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F9B2A" w14:textId="77777777" w:rsidR="00E31A1E" w:rsidRPr="00E31A1E" w:rsidRDefault="00E31A1E" w:rsidP="00E31A1E">
      <w:pPr>
        <w:spacing w:after="0" w:line="360" w:lineRule="auto"/>
        <w:jc w:val="center"/>
        <w:rPr>
          <w:rFonts w:ascii="Times New Roman" w:hAnsi="Times New Roman"/>
          <w:sz w:val="28"/>
          <w:szCs w:val="28"/>
          <w:lang w:val="ru-RU"/>
        </w:rPr>
      </w:pPr>
      <w:r w:rsidRPr="00E31A1E">
        <w:rPr>
          <w:rFonts w:ascii="Times New Roman" w:hAnsi="Times New Roman"/>
          <w:sz w:val="28"/>
          <w:szCs w:val="28"/>
          <w:lang w:val="ru-RU"/>
        </w:rPr>
        <w:t>НЕКОММЕРЧЕСКОЕ АКЦИОНЕРНОЕ ОБЩЕСТВО</w:t>
      </w:r>
    </w:p>
    <w:p w14:paraId="7F5089BF" w14:textId="77777777" w:rsidR="00E31A1E" w:rsidRPr="00E31A1E" w:rsidRDefault="00E31A1E" w:rsidP="00E31A1E">
      <w:pPr>
        <w:spacing w:after="0" w:line="360" w:lineRule="auto"/>
        <w:jc w:val="center"/>
        <w:rPr>
          <w:rFonts w:ascii="Times New Roman" w:hAnsi="Times New Roman"/>
          <w:sz w:val="28"/>
          <w:szCs w:val="28"/>
          <w:lang w:val="ru-RU"/>
        </w:rPr>
      </w:pPr>
      <w:r w:rsidRPr="00E31A1E">
        <w:rPr>
          <w:rFonts w:ascii="Times New Roman" w:hAnsi="Times New Roman"/>
          <w:sz w:val="28"/>
          <w:szCs w:val="28"/>
          <w:lang w:val="ru-RU"/>
        </w:rPr>
        <w:t>«МЕДИЦИНСКИЙ УНИВЕРСИТЕТ КАРАГАНДЫ»</w:t>
      </w:r>
    </w:p>
    <w:p w14:paraId="3D0EA3EE" w14:textId="77777777" w:rsidR="00D91367" w:rsidRPr="00785327" w:rsidRDefault="00D91367" w:rsidP="009D1716">
      <w:pPr>
        <w:spacing w:after="0" w:line="240" w:lineRule="auto"/>
        <w:ind w:left="-51" w:firstLine="51"/>
        <w:contextualSpacing/>
        <w:jc w:val="center"/>
        <w:rPr>
          <w:rFonts w:ascii="Times New Roman" w:eastAsia="Times New Roman" w:hAnsi="Times New Roman" w:cs="Times New Roman"/>
          <w:b/>
          <w:sz w:val="28"/>
          <w:szCs w:val="28"/>
          <w:lang w:val="ru-RU"/>
        </w:rPr>
      </w:pPr>
    </w:p>
    <w:p w14:paraId="7C5FC804" w14:textId="77777777" w:rsidR="00D91367" w:rsidRPr="00785327" w:rsidRDefault="00D91367" w:rsidP="009D1716">
      <w:pPr>
        <w:spacing w:after="0" w:line="240" w:lineRule="auto"/>
        <w:ind w:left="-51" w:firstLine="51"/>
        <w:contextualSpacing/>
        <w:jc w:val="center"/>
        <w:rPr>
          <w:rFonts w:ascii="Times New Roman" w:eastAsia="Times New Roman" w:hAnsi="Times New Roman" w:cs="Times New Roman"/>
          <w:b/>
          <w:sz w:val="28"/>
          <w:szCs w:val="28"/>
          <w:lang w:val="ru-RU"/>
        </w:rPr>
      </w:pPr>
    </w:p>
    <w:p w14:paraId="09ED98AE" w14:textId="77777777" w:rsidR="00D91367" w:rsidRPr="00785327" w:rsidRDefault="00D91367" w:rsidP="009D1716">
      <w:pPr>
        <w:spacing w:after="0" w:line="240" w:lineRule="auto"/>
        <w:ind w:left="-51" w:firstLine="51"/>
        <w:contextualSpacing/>
        <w:jc w:val="center"/>
        <w:rPr>
          <w:rFonts w:ascii="Times New Roman" w:eastAsia="Times New Roman" w:hAnsi="Times New Roman" w:cs="Times New Roman"/>
          <w:b/>
          <w:sz w:val="28"/>
          <w:szCs w:val="28"/>
          <w:lang w:val="ru-RU"/>
        </w:rPr>
      </w:pPr>
    </w:p>
    <w:p w14:paraId="540CBE24" w14:textId="77777777" w:rsidR="00D91367" w:rsidRPr="00785327" w:rsidRDefault="00D91367" w:rsidP="009D1716">
      <w:pPr>
        <w:spacing w:after="0" w:line="240" w:lineRule="auto"/>
        <w:ind w:left="-51" w:firstLine="51"/>
        <w:contextualSpacing/>
        <w:jc w:val="center"/>
        <w:rPr>
          <w:rFonts w:ascii="Times New Roman" w:eastAsia="Times New Roman" w:hAnsi="Times New Roman" w:cs="Times New Roman"/>
          <w:b/>
          <w:sz w:val="28"/>
          <w:szCs w:val="28"/>
          <w:lang w:val="ru-RU"/>
        </w:rPr>
      </w:pPr>
    </w:p>
    <w:p w14:paraId="39819928" w14:textId="77777777" w:rsidR="00E12294" w:rsidRPr="00785327" w:rsidRDefault="00E12294" w:rsidP="00E12294">
      <w:pPr>
        <w:spacing w:after="0" w:line="240" w:lineRule="auto"/>
        <w:ind w:firstLine="51"/>
        <w:contextualSpacing/>
        <w:jc w:val="center"/>
        <w:rPr>
          <w:rFonts w:ascii="Times New Roman" w:eastAsia="Times New Roman" w:hAnsi="Times New Roman" w:cs="Times New Roman"/>
          <w:b/>
          <w:sz w:val="28"/>
          <w:szCs w:val="28"/>
          <w:lang w:val="ru-RU"/>
        </w:rPr>
      </w:pPr>
      <w:r w:rsidRPr="00785327">
        <w:rPr>
          <w:rFonts w:ascii="Times New Roman" w:eastAsia="Times New Roman" w:hAnsi="Times New Roman" w:cs="Times New Roman"/>
          <w:b/>
          <w:sz w:val="28"/>
          <w:szCs w:val="28"/>
          <w:lang w:val="ru-RU"/>
        </w:rPr>
        <w:t>АННОТАЦИЯ</w:t>
      </w:r>
    </w:p>
    <w:p w14:paraId="3BDD632E" w14:textId="77777777" w:rsidR="00E12294" w:rsidRDefault="00E12294" w:rsidP="00E12294">
      <w:pPr>
        <w:spacing w:after="0" w:line="240" w:lineRule="auto"/>
        <w:ind w:firstLine="51"/>
        <w:contextualSpacing/>
        <w:jc w:val="center"/>
        <w:rPr>
          <w:rFonts w:ascii="Times New Roman" w:eastAsia="Times New Roman" w:hAnsi="Times New Roman" w:cs="Times New Roman"/>
          <w:sz w:val="28"/>
          <w:szCs w:val="28"/>
          <w:lang w:val="ru-RU"/>
        </w:rPr>
      </w:pPr>
      <w:r w:rsidRPr="00785327">
        <w:rPr>
          <w:rFonts w:ascii="Times New Roman" w:eastAsia="Times New Roman" w:hAnsi="Times New Roman" w:cs="Times New Roman"/>
          <w:sz w:val="28"/>
          <w:szCs w:val="28"/>
          <w:lang w:val="ru-RU"/>
        </w:rPr>
        <w:t>диссертационной работы на соискание ученой степени доктора философии</w:t>
      </w:r>
      <w:r>
        <w:rPr>
          <w:rFonts w:ascii="Times New Roman" w:eastAsia="Times New Roman" w:hAnsi="Times New Roman" w:cs="Times New Roman"/>
          <w:sz w:val="28"/>
          <w:szCs w:val="28"/>
          <w:lang w:val="ru-RU"/>
        </w:rPr>
        <w:t xml:space="preserve"> на т</w:t>
      </w:r>
      <w:r w:rsidRPr="00785327">
        <w:rPr>
          <w:rFonts w:ascii="Times New Roman" w:eastAsia="Times New Roman" w:hAnsi="Times New Roman" w:cs="Times New Roman"/>
          <w:sz w:val="28"/>
          <w:szCs w:val="28"/>
          <w:lang w:val="ru-RU"/>
        </w:rPr>
        <w:t>ем</w:t>
      </w:r>
      <w:r>
        <w:rPr>
          <w:rFonts w:ascii="Times New Roman" w:eastAsia="Times New Roman" w:hAnsi="Times New Roman" w:cs="Times New Roman"/>
          <w:sz w:val="28"/>
          <w:szCs w:val="28"/>
          <w:lang w:val="ru-RU"/>
        </w:rPr>
        <w:t>у</w:t>
      </w:r>
      <w:r w:rsidRPr="00785327">
        <w:rPr>
          <w:rFonts w:ascii="Times New Roman" w:eastAsia="Times New Roman" w:hAnsi="Times New Roman" w:cs="Times New Roman"/>
          <w:sz w:val="28"/>
          <w:szCs w:val="28"/>
          <w:lang w:val="ru-RU"/>
        </w:rPr>
        <w:t>:</w:t>
      </w:r>
      <w:r w:rsidRPr="00785327">
        <w:rPr>
          <w:rFonts w:ascii="Times New Roman" w:hAnsi="Times New Roman" w:cs="Times New Roman"/>
          <w:sz w:val="28"/>
          <w:szCs w:val="28"/>
          <w:lang w:val="ru-RU"/>
        </w:rPr>
        <w:t xml:space="preserve"> «</w:t>
      </w:r>
      <w:r w:rsidRPr="00785327">
        <w:rPr>
          <w:rFonts w:ascii="Times New Roman" w:eastAsia="Times New Roman" w:hAnsi="Times New Roman" w:cs="Times New Roman"/>
          <w:sz w:val="28"/>
          <w:szCs w:val="28"/>
          <w:lang w:val="ru-RU"/>
        </w:rPr>
        <w:t>Биомаркеры регуляции гликемии у пациентов с сахарным диабетом 2 типа и кардиоваскулярными событиями</w:t>
      </w:r>
      <w:r w:rsidRPr="00785327">
        <w:rPr>
          <w:rFonts w:ascii="Times New Roman" w:hAnsi="Times New Roman" w:cs="Times New Roman"/>
          <w:sz w:val="28"/>
          <w:szCs w:val="28"/>
          <w:lang w:val="ru-RU"/>
        </w:rPr>
        <w:t>».</w:t>
      </w:r>
      <w:r w:rsidRPr="00785327">
        <w:rPr>
          <w:rFonts w:ascii="Times New Roman" w:eastAsia="Times New Roman" w:hAnsi="Times New Roman" w:cs="Times New Roman"/>
          <w:sz w:val="28"/>
          <w:szCs w:val="28"/>
          <w:lang w:val="ru-RU"/>
        </w:rPr>
        <w:t xml:space="preserve"> </w:t>
      </w:r>
    </w:p>
    <w:p w14:paraId="080D9EC1" w14:textId="77777777" w:rsidR="001C6C42" w:rsidRPr="00785327" w:rsidRDefault="001C6C42" w:rsidP="009D1716">
      <w:pPr>
        <w:spacing w:after="0" w:line="240" w:lineRule="auto"/>
        <w:ind w:left="-51" w:firstLine="51"/>
        <w:contextualSpacing/>
        <w:jc w:val="center"/>
        <w:rPr>
          <w:rFonts w:ascii="Times New Roman" w:eastAsia="Times New Roman" w:hAnsi="Times New Roman" w:cs="Times New Roman"/>
          <w:b/>
          <w:sz w:val="28"/>
          <w:szCs w:val="28"/>
          <w:lang w:val="ru-RU"/>
        </w:rPr>
      </w:pPr>
    </w:p>
    <w:p w14:paraId="5465F9F1" w14:textId="77777777" w:rsidR="00D91367" w:rsidRDefault="00D91367" w:rsidP="009D1716">
      <w:pPr>
        <w:spacing w:after="0" w:line="240" w:lineRule="auto"/>
        <w:ind w:left="-51" w:firstLine="51"/>
        <w:contextualSpacing/>
        <w:jc w:val="center"/>
        <w:rPr>
          <w:rFonts w:ascii="Times New Roman" w:eastAsia="Times New Roman" w:hAnsi="Times New Roman" w:cs="Times New Roman"/>
          <w:b/>
          <w:sz w:val="28"/>
          <w:szCs w:val="28"/>
          <w:lang w:val="ru-RU"/>
        </w:rPr>
      </w:pPr>
    </w:p>
    <w:p w14:paraId="0E6893B0" w14:textId="77777777" w:rsidR="001C6C42" w:rsidRPr="00785327" w:rsidRDefault="001C6C42" w:rsidP="009D1716">
      <w:pPr>
        <w:spacing w:after="0" w:line="240" w:lineRule="auto"/>
        <w:ind w:left="-51" w:firstLine="51"/>
        <w:contextualSpacing/>
        <w:jc w:val="center"/>
        <w:rPr>
          <w:rFonts w:ascii="Times New Roman" w:eastAsia="Times New Roman" w:hAnsi="Times New Roman" w:cs="Times New Roman"/>
          <w:b/>
          <w:sz w:val="28"/>
          <w:szCs w:val="28"/>
          <w:lang w:val="ru-RU"/>
        </w:rPr>
      </w:pPr>
    </w:p>
    <w:p w14:paraId="3A5190D1" w14:textId="3DDB9FE0" w:rsidR="00DD7B9C" w:rsidRPr="00785327" w:rsidRDefault="000D27B1" w:rsidP="009D1716">
      <w:pPr>
        <w:spacing w:after="0" w:line="240" w:lineRule="auto"/>
        <w:ind w:left="741" w:right="601" w:firstLine="709"/>
        <w:contextualSpacing/>
        <w:jc w:val="both"/>
        <w:rPr>
          <w:rFonts w:ascii="Times New Roman" w:eastAsia="Times New Roman" w:hAnsi="Times New Roman" w:cs="Times New Roman"/>
          <w:sz w:val="28"/>
          <w:szCs w:val="28"/>
          <w:lang w:val="ru-RU"/>
        </w:rPr>
      </w:pPr>
      <w:r>
        <w:rPr>
          <w:rFonts w:ascii="Times New Roman" w:eastAsia="Times New Roman" w:hAnsi="Times New Roman" w:cs="Times New Roman"/>
          <w:b/>
          <w:sz w:val="28"/>
          <w:szCs w:val="28"/>
          <w:lang w:val="ru-RU"/>
        </w:rPr>
        <w:t xml:space="preserve"> </w:t>
      </w:r>
    </w:p>
    <w:p w14:paraId="7A5F1AF5" w14:textId="77777777" w:rsidR="00DD7B9C" w:rsidRPr="00785327" w:rsidRDefault="00DD7B9C" w:rsidP="009D1716">
      <w:pPr>
        <w:spacing w:after="0" w:line="240" w:lineRule="auto"/>
        <w:ind w:left="741" w:right="601" w:firstLine="709"/>
        <w:contextualSpacing/>
        <w:jc w:val="both"/>
        <w:rPr>
          <w:rFonts w:ascii="Times New Roman" w:eastAsia="Times New Roman" w:hAnsi="Times New Roman" w:cs="Times New Roman"/>
          <w:sz w:val="28"/>
          <w:szCs w:val="28"/>
          <w:lang w:val="ru-RU"/>
        </w:rPr>
      </w:pPr>
    </w:p>
    <w:p w14:paraId="0DA1AE36" w14:textId="77777777" w:rsidR="00DD7B9C" w:rsidRPr="00785327" w:rsidRDefault="00DD7B9C" w:rsidP="009D1716">
      <w:pPr>
        <w:spacing w:after="0" w:line="240" w:lineRule="auto"/>
        <w:ind w:left="741" w:right="601" w:firstLine="709"/>
        <w:contextualSpacing/>
        <w:jc w:val="both"/>
        <w:rPr>
          <w:rFonts w:ascii="Times New Roman" w:eastAsia="Times New Roman" w:hAnsi="Times New Roman" w:cs="Times New Roman"/>
          <w:sz w:val="28"/>
          <w:szCs w:val="28"/>
          <w:lang w:val="ru-RU"/>
        </w:rPr>
      </w:pPr>
    </w:p>
    <w:p w14:paraId="58D0F06B" w14:textId="77777777" w:rsidR="00E31A1E" w:rsidRPr="00395555" w:rsidRDefault="00E31A1E" w:rsidP="004816E4">
      <w:pPr>
        <w:tabs>
          <w:tab w:val="left" w:pos="284"/>
        </w:tabs>
        <w:spacing w:line="240" w:lineRule="auto"/>
        <w:contextualSpacing/>
        <w:rPr>
          <w:rFonts w:ascii="Times New Roman" w:eastAsia="Times New Roman" w:hAnsi="Times New Roman" w:cs="Times New Roman"/>
          <w:sz w:val="28"/>
          <w:szCs w:val="28"/>
          <w:lang w:val="ru-RU"/>
        </w:rPr>
      </w:pPr>
      <w:r w:rsidRPr="00395555">
        <w:rPr>
          <w:rFonts w:ascii="Times New Roman" w:eastAsia="Times New Roman" w:hAnsi="Times New Roman" w:cs="Times New Roman"/>
          <w:sz w:val="28"/>
          <w:szCs w:val="28"/>
          <w:lang w:val="ru-RU"/>
        </w:rPr>
        <w:t>Специальность: 6</w:t>
      </w:r>
      <w:r w:rsidRPr="00395555">
        <w:rPr>
          <w:rFonts w:ascii="Times New Roman" w:eastAsia="Times New Roman" w:hAnsi="Times New Roman" w:cs="Times New Roman"/>
          <w:sz w:val="28"/>
          <w:szCs w:val="28"/>
        </w:rPr>
        <w:t>D</w:t>
      </w:r>
      <w:r w:rsidRPr="00395555">
        <w:rPr>
          <w:rFonts w:ascii="Times New Roman" w:eastAsia="Times New Roman" w:hAnsi="Times New Roman" w:cs="Times New Roman"/>
          <w:sz w:val="28"/>
          <w:szCs w:val="28"/>
          <w:lang w:val="ru-RU"/>
        </w:rPr>
        <w:t>110100 Медицина</w:t>
      </w:r>
    </w:p>
    <w:p w14:paraId="4BB45FA7" w14:textId="46F2C3C1" w:rsidR="004D501C" w:rsidRPr="00395555" w:rsidRDefault="004D47DA" w:rsidP="00E31A1E">
      <w:pPr>
        <w:spacing w:after="0" w:line="240" w:lineRule="auto"/>
        <w:ind w:right="601"/>
        <w:contextualSpacing/>
        <w:jc w:val="both"/>
        <w:rPr>
          <w:rFonts w:ascii="Times New Roman" w:eastAsia="Times New Roman" w:hAnsi="Times New Roman" w:cs="Times New Roman"/>
          <w:sz w:val="28"/>
          <w:szCs w:val="28"/>
          <w:lang w:val="ru-RU"/>
        </w:rPr>
      </w:pPr>
      <w:r w:rsidRPr="00395555">
        <w:rPr>
          <w:rFonts w:ascii="Times New Roman" w:eastAsia="Times New Roman" w:hAnsi="Times New Roman" w:cs="Times New Roman"/>
          <w:sz w:val="28"/>
          <w:szCs w:val="28"/>
          <w:lang w:val="ru-RU"/>
        </w:rPr>
        <w:t>Исполнитель: докторант Шерьязданова Динара Нурлановна</w:t>
      </w:r>
    </w:p>
    <w:p w14:paraId="6173B464" w14:textId="14982926" w:rsidR="00395555" w:rsidRPr="00395555" w:rsidRDefault="004D47DA" w:rsidP="009D1716">
      <w:pPr>
        <w:tabs>
          <w:tab w:val="left" w:pos="284"/>
        </w:tabs>
        <w:spacing w:line="240" w:lineRule="auto"/>
        <w:contextualSpacing/>
        <w:jc w:val="both"/>
        <w:rPr>
          <w:rFonts w:ascii="Times New Roman" w:eastAsia="Times New Roman" w:hAnsi="Times New Roman" w:cs="Times New Roman"/>
          <w:sz w:val="28"/>
          <w:szCs w:val="28"/>
          <w:lang w:val="ru-RU"/>
        </w:rPr>
      </w:pPr>
      <w:r w:rsidRPr="00395555">
        <w:rPr>
          <w:rFonts w:ascii="Times New Roman" w:eastAsia="Times New Roman" w:hAnsi="Times New Roman" w:cs="Times New Roman"/>
          <w:sz w:val="28"/>
          <w:szCs w:val="28"/>
          <w:lang w:val="ru-RU"/>
        </w:rPr>
        <w:t>Научны</w:t>
      </w:r>
      <w:r w:rsidR="00395555" w:rsidRPr="00395555">
        <w:rPr>
          <w:rFonts w:ascii="Times New Roman" w:eastAsia="Times New Roman" w:hAnsi="Times New Roman" w:cs="Times New Roman"/>
          <w:sz w:val="28"/>
          <w:szCs w:val="28"/>
          <w:lang w:val="ru-RU"/>
        </w:rPr>
        <w:t>й</w:t>
      </w:r>
      <w:r w:rsidRPr="00395555">
        <w:rPr>
          <w:rFonts w:ascii="Times New Roman" w:eastAsia="Times New Roman" w:hAnsi="Times New Roman" w:cs="Times New Roman"/>
          <w:sz w:val="28"/>
          <w:szCs w:val="28"/>
          <w:lang w:val="ru-RU"/>
        </w:rPr>
        <w:t xml:space="preserve"> </w:t>
      </w:r>
      <w:r w:rsidR="00395555" w:rsidRPr="00395555">
        <w:rPr>
          <w:rFonts w:ascii="Times New Roman" w:eastAsia="Times New Roman" w:hAnsi="Times New Roman" w:cs="Times New Roman"/>
          <w:sz w:val="28"/>
          <w:szCs w:val="28"/>
          <w:lang w:val="ru-RU"/>
        </w:rPr>
        <w:t>консультант:</w:t>
      </w:r>
      <w:r w:rsidRPr="00395555">
        <w:rPr>
          <w:rFonts w:ascii="Times New Roman" w:eastAsia="Times New Roman" w:hAnsi="Times New Roman" w:cs="Times New Roman"/>
          <w:sz w:val="28"/>
          <w:szCs w:val="28"/>
          <w:lang w:val="ru-RU"/>
        </w:rPr>
        <w:t xml:space="preserve"> </w:t>
      </w:r>
    </w:p>
    <w:p w14:paraId="3AE5720E" w14:textId="0E419B18" w:rsidR="004D47DA" w:rsidRPr="00395555" w:rsidRDefault="004D47DA" w:rsidP="009D1716">
      <w:pPr>
        <w:tabs>
          <w:tab w:val="left" w:pos="284"/>
        </w:tabs>
        <w:spacing w:line="240" w:lineRule="auto"/>
        <w:contextualSpacing/>
        <w:jc w:val="both"/>
        <w:rPr>
          <w:rFonts w:ascii="Times New Roman" w:eastAsia="Times New Roman" w:hAnsi="Times New Roman" w:cs="Times New Roman"/>
          <w:sz w:val="28"/>
          <w:szCs w:val="28"/>
          <w:lang w:val="ru-RU"/>
        </w:rPr>
      </w:pPr>
      <w:r w:rsidRPr="00395555">
        <w:rPr>
          <w:rFonts w:ascii="Times New Roman" w:eastAsia="Times New Roman" w:hAnsi="Times New Roman" w:cs="Times New Roman"/>
          <w:sz w:val="28"/>
          <w:szCs w:val="28"/>
          <w:lang w:val="ru-RU"/>
        </w:rPr>
        <w:t>Ларюшина Елена Михайловна, к.м.н., профессор, заведующая кафедрой внутренних болезней, НАО “Медицинский университет Караганды”</w:t>
      </w:r>
    </w:p>
    <w:p w14:paraId="01A3B0A6" w14:textId="2C6F511A" w:rsidR="00395555" w:rsidRPr="00395555" w:rsidRDefault="00395555" w:rsidP="009D1716">
      <w:pPr>
        <w:tabs>
          <w:tab w:val="left" w:pos="284"/>
        </w:tabs>
        <w:spacing w:line="240" w:lineRule="auto"/>
        <w:contextualSpacing/>
        <w:jc w:val="both"/>
        <w:rPr>
          <w:rFonts w:ascii="Times New Roman" w:eastAsia="Times New Roman" w:hAnsi="Times New Roman" w:cs="Times New Roman"/>
          <w:sz w:val="28"/>
          <w:szCs w:val="28"/>
          <w:lang w:val="ru-RU"/>
        </w:rPr>
      </w:pPr>
      <w:r w:rsidRPr="00395555">
        <w:rPr>
          <w:rFonts w:ascii="Times New Roman" w:eastAsia="Times New Roman" w:hAnsi="Times New Roman" w:cs="Times New Roman"/>
          <w:sz w:val="28"/>
          <w:szCs w:val="28"/>
          <w:lang w:val="ru-RU"/>
        </w:rPr>
        <w:t>Научный консультант:</w:t>
      </w:r>
    </w:p>
    <w:p w14:paraId="0E28FFAB" w14:textId="7E31F0A4" w:rsidR="004D47DA" w:rsidRPr="00395555" w:rsidRDefault="009D1716" w:rsidP="009D1716">
      <w:pPr>
        <w:tabs>
          <w:tab w:val="left" w:pos="284"/>
        </w:tabs>
        <w:spacing w:line="240" w:lineRule="auto"/>
        <w:contextualSpacing/>
        <w:jc w:val="both"/>
        <w:rPr>
          <w:rFonts w:ascii="Times New Roman" w:eastAsia="Times New Roman" w:hAnsi="Times New Roman" w:cs="Times New Roman"/>
          <w:sz w:val="28"/>
          <w:szCs w:val="28"/>
          <w:lang w:val="ru-RU"/>
        </w:rPr>
      </w:pPr>
      <w:r w:rsidRPr="00395555">
        <w:rPr>
          <w:rFonts w:ascii="Times New Roman" w:eastAsia="Times New Roman" w:hAnsi="Times New Roman" w:cs="Times New Roman"/>
          <w:noProof/>
          <w:sz w:val="28"/>
          <w:szCs w:val="28"/>
          <w:lang w:val="ru-RU"/>
        </w:rPr>
        <mc:AlternateContent>
          <mc:Choice Requires="wps">
            <w:drawing>
              <wp:anchor distT="0" distB="0" distL="114300" distR="114300" simplePos="0" relativeHeight="251662336" behindDoc="0" locked="0" layoutInCell="1" allowOverlap="1" wp14:anchorId="55E4F493" wp14:editId="5D8A9CB5">
                <wp:simplePos x="0" y="0"/>
                <wp:positionH relativeFrom="margin">
                  <wp:posOffset>-42904</wp:posOffset>
                </wp:positionH>
                <wp:positionV relativeFrom="paragraph">
                  <wp:posOffset>10037</wp:posOffset>
                </wp:positionV>
                <wp:extent cx="2469818" cy="204716"/>
                <wp:effectExtent l="0" t="0" r="26035" b="24130"/>
                <wp:wrapNone/>
                <wp:docPr id="599331555" name="Прямоугольник 599331555"/>
                <wp:cNvGraphicFramePr/>
                <a:graphic xmlns:a="http://schemas.openxmlformats.org/drawingml/2006/main">
                  <a:graphicData uri="http://schemas.microsoft.com/office/word/2010/wordprocessingShape">
                    <wps:wsp>
                      <wps:cNvSpPr/>
                      <wps:spPr>
                        <a:xfrm>
                          <a:off x="0" y="0"/>
                          <a:ext cx="2469818" cy="204716"/>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26F672" id="Прямоугольник 599331555" o:spid="_x0000_s1026" style="position:absolute;margin-left:-3.4pt;margin-top:.8pt;width:194.45pt;height:16.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" filled="f" strokecolor="black [3200]" strokeweight="1pt">
                <w10:wrap anchorx="margin"/>
              </v:rect>
            </w:pict>
          </mc:Fallback>
        </mc:AlternateContent>
      </w:r>
      <w:r w:rsidR="004D47DA" w:rsidRPr="00395555">
        <w:rPr>
          <w:rFonts w:ascii="Times New Roman" w:eastAsia="Times New Roman" w:hAnsi="Times New Roman" w:cs="Times New Roman"/>
          <w:sz w:val="28"/>
          <w:szCs w:val="28"/>
          <w:lang w:val="ru-RU"/>
        </w:rPr>
        <w:t>Муравлёва Лариса Евгеньевна  д.б.н., профессор кафедры биологической химии, НАО “Медицинский университет Караганды”</w:t>
      </w:r>
    </w:p>
    <w:p w14:paraId="3F3024B3" w14:textId="4587120F" w:rsidR="00395555" w:rsidRPr="000D27B1" w:rsidRDefault="00395555" w:rsidP="009D1716">
      <w:pPr>
        <w:tabs>
          <w:tab w:val="left" w:pos="284"/>
        </w:tabs>
        <w:spacing w:line="240" w:lineRule="auto"/>
        <w:contextualSpacing/>
        <w:jc w:val="both"/>
        <w:rPr>
          <w:rFonts w:ascii="Times New Roman" w:eastAsia="Times New Roman" w:hAnsi="Times New Roman" w:cs="Times New Roman"/>
          <w:sz w:val="28"/>
          <w:szCs w:val="28"/>
        </w:rPr>
      </w:pPr>
      <w:r w:rsidRPr="00395555">
        <w:rPr>
          <w:rFonts w:ascii="Times New Roman" w:eastAsia="Times New Roman" w:hAnsi="Times New Roman" w:cs="Times New Roman"/>
          <w:sz w:val="28"/>
          <w:szCs w:val="28"/>
          <w:lang w:val="ru-RU"/>
        </w:rPr>
        <w:t>Научный</w:t>
      </w:r>
      <w:r w:rsidRPr="000D27B1">
        <w:rPr>
          <w:rFonts w:ascii="Times New Roman" w:eastAsia="Times New Roman" w:hAnsi="Times New Roman" w:cs="Times New Roman"/>
          <w:sz w:val="28"/>
          <w:szCs w:val="28"/>
        </w:rPr>
        <w:t xml:space="preserve"> </w:t>
      </w:r>
      <w:r w:rsidRPr="00395555">
        <w:rPr>
          <w:rFonts w:ascii="Times New Roman" w:eastAsia="Times New Roman" w:hAnsi="Times New Roman" w:cs="Times New Roman"/>
          <w:sz w:val="28"/>
          <w:szCs w:val="28"/>
          <w:lang w:val="ru-RU"/>
        </w:rPr>
        <w:t>консультант</w:t>
      </w:r>
      <w:r w:rsidRPr="000D27B1">
        <w:rPr>
          <w:rFonts w:ascii="Times New Roman" w:eastAsia="Times New Roman" w:hAnsi="Times New Roman" w:cs="Times New Roman"/>
          <w:sz w:val="28"/>
          <w:szCs w:val="28"/>
        </w:rPr>
        <w:t>:</w:t>
      </w:r>
    </w:p>
    <w:p w14:paraId="7A359918" w14:textId="39952462" w:rsidR="009D1716" w:rsidRPr="00395555" w:rsidRDefault="009D1716" w:rsidP="009D1716">
      <w:pPr>
        <w:tabs>
          <w:tab w:val="left" w:pos="284"/>
        </w:tabs>
        <w:spacing w:line="240" w:lineRule="auto"/>
        <w:contextualSpacing/>
        <w:jc w:val="both"/>
        <w:rPr>
          <w:rFonts w:ascii="Times New Roman" w:eastAsia="Times New Roman" w:hAnsi="Times New Roman" w:cs="Times New Roman"/>
          <w:sz w:val="28"/>
          <w:szCs w:val="28"/>
        </w:rPr>
      </w:pPr>
      <w:r w:rsidRPr="00395555">
        <w:rPr>
          <w:rFonts w:ascii="Times New Roman" w:hAnsi="Times New Roman" w:cs="Times New Roman"/>
          <w:sz w:val="28"/>
          <w:szCs w:val="28"/>
        </w:rPr>
        <w:t>Vaiva Hendrixson</w:t>
      </w:r>
      <w:r w:rsidRPr="00395555">
        <w:rPr>
          <w:rFonts w:ascii="Times New Roman" w:eastAsia="Times New Roman" w:hAnsi="Times New Roman" w:cs="Times New Roman"/>
          <w:sz w:val="28"/>
          <w:szCs w:val="28"/>
        </w:rPr>
        <w:t>, MD, РhD, professor of Faculty of Medicine, Vilnius University, Vilnius, Lithuania.</w:t>
      </w:r>
    </w:p>
    <w:p w14:paraId="1567BE36" w14:textId="77777777" w:rsidR="004D47DA" w:rsidRPr="00785327" w:rsidRDefault="004D47DA" w:rsidP="004D47DA">
      <w:pPr>
        <w:tabs>
          <w:tab w:val="left" w:pos="284"/>
        </w:tabs>
        <w:jc w:val="both"/>
        <w:rPr>
          <w:rFonts w:ascii="Times New Roman" w:eastAsia="Times New Roman" w:hAnsi="Times New Roman" w:cs="Times New Roman"/>
          <w:b/>
          <w:bCs/>
          <w:sz w:val="28"/>
          <w:szCs w:val="28"/>
        </w:rPr>
      </w:pPr>
    </w:p>
    <w:p w14:paraId="61C657D1" w14:textId="77777777" w:rsidR="004D501C" w:rsidRPr="00785327" w:rsidRDefault="004D501C" w:rsidP="004D501C">
      <w:pPr>
        <w:spacing w:after="0" w:line="240" w:lineRule="auto"/>
        <w:ind w:left="741" w:right="601" w:firstLine="709"/>
        <w:jc w:val="both"/>
        <w:rPr>
          <w:rFonts w:ascii="Times New Roman" w:eastAsia="Times New Roman" w:hAnsi="Times New Roman" w:cs="Times New Roman"/>
          <w:sz w:val="28"/>
          <w:szCs w:val="28"/>
        </w:rPr>
      </w:pPr>
    </w:p>
    <w:p w14:paraId="79337DE0" w14:textId="77777777" w:rsidR="001C6C42" w:rsidRPr="00785327" w:rsidRDefault="001C6C42" w:rsidP="004D501C">
      <w:pPr>
        <w:spacing w:after="0" w:line="240" w:lineRule="auto"/>
        <w:jc w:val="both"/>
        <w:rPr>
          <w:rFonts w:ascii="Times New Roman" w:eastAsia="Times New Roman" w:hAnsi="Times New Roman" w:cs="Times New Roman"/>
          <w:b/>
          <w:sz w:val="28"/>
          <w:szCs w:val="28"/>
        </w:rPr>
      </w:pPr>
    </w:p>
    <w:p w14:paraId="1924C6F4" w14:textId="77777777" w:rsidR="004D501C" w:rsidRPr="00785327" w:rsidRDefault="004D501C" w:rsidP="004D501C">
      <w:pPr>
        <w:spacing w:after="0" w:line="240" w:lineRule="auto"/>
        <w:ind w:left="741" w:right="601" w:firstLine="709"/>
        <w:jc w:val="both"/>
        <w:rPr>
          <w:rFonts w:ascii="Times New Roman" w:eastAsia="Times New Roman" w:hAnsi="Times New Roman" w:cs="Times New Roman"/>
          <w:b/>
          <w:sz w:val="28"/>
          <w:szCs w:val="28"/>
        </w:rPr>
      </w:pPr>
    </w:p>
    <w:p w14:paraId="32F147D9" w14:textId="77777777" w:rsidR="004D501C" w:rsidRPr="00785327" w:rsidRDefault="004D501C" w:rsidP="004D501C">
      <w:pPr>
        <w:spacing w:after="0" w:line="240" w:lineRule="auto"/>
        <w:ind w:left="741" w:right="601" w:firstLine="709"/>
        <w:jc w:val="both"/>
        <w:rPr>
          <w:rFonts w:ascii="Times New Roman" w:eastAsia="Times New Roman" w:hAnsi="Times New Roman" w:cs="Times New Roman"/>
          <w:b/>
          <w:sz w:val="28"/>
          <w:szCs w:val="28"/>
        </w:rPr>
      </w:pPr>
    </w:p>
    <w:p w14:paraId="6D5E1510" w14:textId="77777777" w:rsidR="004D501C" w:rsidRPr="00785327" w:rsidRDefault="004D501C" w:rsidP="004D501C">
      <w:pPr>
        <w:spacing w:after="0" w:line="240" w:lineRule="auto"/>
        <w:ind w:left="741" w:right="601" w:firstLine="709"/>
        <w:jc w:val="both"/>
        <w:rPr>
          <w:rFonts w:ascii="Times New Roman" w:eastAsia="Times New Roman" w:hAnsi="Times New Roman" w:cs="Times New Roman"/>
          <w:b/>
          <w:sz w:val="28"/>
          <w:szCs w:val="28"/>
        </w:rPr>
      </w:pPr>
    </w:p>
    <w:p w14:paraId="4D5B00B8" w14:textId="77777777" w:rsidR="004D501C" w:rsidRPr="00785327" w:rsidRDefault="004D501C" w:rsidP="004D501C">
      <w:pPr>
        <w:spacing w:after="0" w:line="240" w:lineRule="auto"/>
        <w:ind w:left="741" w:right="601" w:firstLine="709"/>
        <w:jc w:val="both"/>
        <w:rPr>
          <w:rFonts w:ascii="Times New Roman" w:eastAsia="Times New Roman" w:hAnsi="Times New Roman" w:cs="Times New Roman"/>
          <w:b/>
          <w:sz w:val="28"/>
          <w:szCs w:val="28"/>
        </w:rPr>
      </w:pPr>
    </w:p>
    <w:p w14:paraId="37378110" w14:textId="77777777" w:rsidR="004D501C" w:rsidRDefault="004D501C" w:rsidP="004D501C">
      <w:pPr>
        <w:spacing w:after="0" w:line="240" w:lineRule="auto"/>
        <w:ind w:left="741" w:right="601" w:firstLine="709"/>
        <w:jc w:val="both"/>
        <w:rPr>
          <w:rFonts w:ascii="Times New Roman" w:eastAsia="Times New Roman" w:hAnsi="Times New Roman" w:cs="Times New Roman"/>
          <w:b/>
          <w:sz w:val="28"/>
          <w:szCs w:val="28"/>
        </w:rPr>
      </w:pPr>
    </w:p>
    <w:p w14:paraId="7797BC9B" w14:textId="77777777" w:rsidR="001C6C42" w:rsidRPr="00785327" w:rsidRDefault="001C6C42" w:rsidP="004D501C">
      <w:pPr>
        <w:spacing w:after="0" w:line="240" w:lineRule="auto"/>
        <w:ind w:left="741" w:right="601" w:firstLine="709"/>
        <w:jc w:val="both"/>
        <w:rPr>
          <w:rFonts w:ascii="Times New Roman" w:eastAsia="Times New Roman" w:hAnsi="Times New Roman" w:cs="Times New Roman"/>
          <w:b/>
          <w:sz w:val="28"/>
          <w:szCs w:val="28"/>
        </w:rPr>
      </w:pPr>
    </w:p>
    <w:p w14:paraId="675F2411" w14:textId="77777777" w:rsidR="004D501C" w:rsidRPr="00785327" w:rsidRDefault="004D501C" w:rsidP="004D501C">
      <w:pPr>
        <w:spacing w:after="0" w:line="240" w:lineRule="auto"/>
        <w:ind w:left="741" w:right="601" w:firstLine="709"/>
        <w:jc w:val="both"/>
        <w:rPr>
          <w:rFonts w:ascii="Times New Roman" w:eastAsia="Times New Roman" w:hAnsi="Times New Roman" w:cs="Times New Roman"/>
          <w:b/>
          <w:sz w:val="28"/>
          <w:szCs w:val="28"/>
        </w:rPr>
      </w:pPr>
    </w:p>
    <w:p w14:paraId="47F79789" w14:textId="77777777" w:rsidR="004D501C" w:rsidRPr="00785327" w:rsidRDefault="004D501C" w:rsidP="004D501C">
      <w:pPr>
        <w:spacing w:after="0" w:line="240" w:lineRule="auto"/>
        <w:ind w:left="741" w:right="601" w:firstLine="709"/>
        <w:jc w:val="both"/>
        <w:rPr>
          <w:rFonts w:ascii="Times New Roman" w:eastAsia="Times New Roman" w:hAnsi="Times New Roman" w:cs="Times New Roman"/>
          <w:b/>
          <w:sz w:val="28"/>
          <w:szCs w:val="28"/>
        </w:rPr>
      </w:pPr>
    </w:p>
    <w:p w14:paraId="007D4A2D" w14:textId="77777777" w:rsidR="004D501C" w:rsidRPr="00785327" w:rsidRDefault="004D501C" w:rsidP="004D501C">
      <w:pPr>
        <w:spacing w:after="0" w:line="240" w:lineRule="auto"/>
        <w:ind w:left="741" w:right="601" w:firstLine="709"/>
        <w:jc w:val="both"/>
        <w:rPr>
          <w:rFonts w:ascii="Times New Roman" w:eastAsia="Times New Roman" w:hAnsi="Times New Roman" w:cs="Times New Roman"/>
          <w:b/>
          <w:sz w:val="28"/>
          <w:szCs w:val="28"/>
        </w:rPr>
      </w:pPr>
    </w:p>
    <w:p w14:paraId="619346EF" w14:textId="77777777" w:rsidR="004D501C" w:rsidRPr="00785327" w:rsidRDefault="004D501C" w:rsidP="004D501C">
      <w:pPr>
        <w:spacing w:after="0" w:line="240" w:lineRule="auto"/>
        <w:ind w:left="741" w:right="601" w:firstLine="709"/>
        <w:jc w:val="both"/>
        <w:rPr>
          <w:rFonts w:ascii="Times New Roman" w:eastAsia="Times New Roman" w:hAnsi="Times New Roman" w:cs="Times New Roman"/>
          <w:b/>
          <w:sz w:val="28"/>
          <w:szCs w:val="28"/>
        </w:rPr>
      </w:pPr>
    </w:p>
    <w:p w14:paraId="5C2044BD" w14:textId="77777777" w:rsidR="004D501C" w:rsidRPr="00785327" w:rsidRDefault="004D501C" w:rsidP="004D501C">
      <w:pPr>
        <w:spacing w:after="0" w:line="240" w:lineRule="auto"/>
        <w:ind w:right="601"/>
        <w:jc w:val="center"/>
        <w:rPr>
          <w:rFonts w:ascii="Times New Roman" w:eastAsia="Times New Roman" w:hAnsi="Times New Roman" w:cs="Times New Roman"/>
          <w:sz w:val="28"/>
          <w:szCs w:val="28"/>
          <w:lang w:val="ru-RU"/>
        </w:rPr>
      </w:pPr>
      <w:r w:rsidRPr="00785327">
        <w:rPr>
          <w:rFonts w:ascii="Times New Roman" w:eastAsia="Times New Roman" w:hAnsi="Times New Roman" w:cs="Times New Roman"/>
          <w:sz w:val="28"/>
          <w:szCs w:val="28"/>
          <w:lang w:val="ru-RU"/>
        </w:rPr>
        <w:t>Республика Казахстан</w:t>
      </w:r>
    </w:p>
    <w:p w14:paraId="6CF0D7CA" w14:textId="67326857" w:rsidR="004C484B" w:rsidRPr="00785327" w:rsidRDefault="004D501C" w:rsidP="00D91367">
      <w:pPr>
        <w:spacing w:after="0" w:line="240" w:lineRule="auto"/>
        <w:ind w:right="601"/>
        <w:jc w:val="center"/>
        <w:rPr>
          <w:rFonts w:ascii="Times New Roman" w:eastAsia="Times New Roman" w:hAnsi="Times New Roman" w:cs="Times New Roman"/>
          <w:b/>
          <w:sz w:val="24"/>
          <w:szCs w:val="24"/>
          <w:lang w:val="ru-RU"/>
        </w:rPr>
      </w:pPr>
      <w:r w:rsidRPr="00785327">
        <w:rPr>
          <w:rFonts w:ascii="Times New Roman" w:eastAsia="Times New Roman" w:hAnsi="Times New Roman" w:cs="Times New Roman"/>
          <w:sz w:val="28"/>
          <w:szCs w:val="28"/>
          <w:lang w:val="ru-RU"/>
        </w:rPr>
        <w:t>Караганда, 2023</w:t>
      </w:r>
      <w:r w:rsidRPr="00785327">
        <w:rPr>
          <w:rFonts w:ascii="Times New Roman" w:eastAsia="Times New Roman" w:hAnsi="Times New Roman" w:cs="Times New Roman"/>
          <w:sz w:val="28"/>
          <w:szCs w:val="28"/>
          <w:lang w:val="ru-RU"/>
        </w:rPr>
        <w:br w:type="page"/>
      </w:r>
    </w:p>
    <w:p w14:paraId="2DFBD688" w14:textId="77777777" w:rsidR="00395555" w:rsidRDefault="00395555" w:rsidP="00861C18">
      <w:pPr>
        <w:pBdr>
          <w:top w:val="nil"/>
          <w:left w:val="nil"/>
          <w:bottom w:val="nil"/>
          <w:right w:val="nil"/>
          <w:between w:val="nil"/>
        </w:pBdr>
        <w:tabs>
          <w:tab w:val="left" w:pos="284"/>
        </w:tabs>
        <w:spacing w:after="0" w:line="240" w:lineRule="auto"/>
        <w:ind w:firstLine="720"/>
        <w:contextualSpacing/>
        <w:jc w:val="both"/>
        <w:rPr>
          <w:rFonts w:ascii="Times New Roman" w:eastAsia="Times New Roman" w:hAnsi="Times New Roman" w:cs="Times New Roman"/>
          <w:b/>
          <w:bCs/>
          <w:sz w:val="28"/>
          <w:szCs w:val="28"/>
          <w:lang w:val="ru-RU"/>
        </w:rPr>
      </w:pPr>
      <w:r w:rsidRPr="00395555">
        <w:rPr>
          <w:rFonts w:ascii="Times New Roman" w:eastAsia="Times New Roman" w:hAnsi="Times New Roman" w:cs="Times New Roman"/>
          <w:b/>
          <w:bCs/>
          <w:sz w:val="28"/>
          <w:szCs w:val="28"/>
          <w:lang w:val="ru-RU"/>
        </w:rPr>
        <w:lastRenderedPageBreak/>
        <w:t>Актуальность исследования</w:t>
      </w:r>
    </w:p>
    <w:p w14:paraId="01AC3B81" w14:textId="77777777" w:rsidR="00A67BD7" w:rsidRPr="00395555" w:rsidRDefault="00A67BD7" w:rsidP="00861C18">
      <w:pPr>
        <w:pBdr>
          <w:top w:val="nil"/>
          <w:left w:val="nil"/>
          <w:bottom w:val="nil"/>
          <w:right w:val="nil"/>
          <w:between w:val="nil"/>
        </w:pBdr>
        <w:tabs>
          <w:tab w:val="left" w:pos="284"/>
        </w:tabs>
        <w:spacing w:after="0" w:line="240" w:lineRule="auto"/>
        <w:ind w:firstLine="720"/>
        <w:contextualSpacing/>
        <w:jc w:val="both"/>
        <w:rPr>
          <w:rFonts w:ascii="Times New Roman" w:eastAsia="Times New Roman" w:hAnsi="Times New Roman" w:cs="Times New Roman"/>
          <w:b/>
          <w:bCs/>
          <w:sz w:val="28"/>
          <w:szCs w:val="28"/>
          <w:lang w:val="ru-RU"/>
        </w:rPr>
      </w:pPr>
    </w:p>
    <w:p w14:paraId="266B9CAE" w14:textId="77590AAF" w:rsidR="00861C18" w:rsidRPr="00785327" w:rsidRDefault="00861C18" w:rsidP="00861C18">
      <w:pPr>
        <w:pBdr>
          <w:top w:val="nil"/>
          <w:left w:val="nil"/>
          <w:bottom w:val="nil"/>
          <w:right w:val="nil"/>
          <w:between w:val="nil"/>
        </w:pBdr>
        <w:tabs>
          <w:tab w:val="left" w:pos="284"/>
        </w:tabs>
        <w:spacing w:after="0" w:line="240" w:lineRule="auto"/>
        <w:ind w:firstLine="720"/>
        <w:contextualSpacing/>
        <w:jc w:val="both"/>
        <w:rPr>
          <w:rFonts w:ascii="Times New Roman" w:eastAsia="Times New Roman" w:hAnsi="Times New Roman" w:cs="Times New Roman"/>
          <w:sz w:val="28"/>
          <w:szCs w:val="28"/>
          <w:lang w:val="ru-RU"/>
        </w:rPr>
      </w:pPr>
      <w:r w:rsidRPr="00785327">
        <w:rPr>
          <w:rFonts w:ascii="Times New Roman" w:eastAsia="Times New Roman" w:hAnsi="Times New Roman" w:cs="Times New Roman"/>
          <w:sz w:val="28"/>
          <w:szCs w:val="28"/>
          <w:lang w:val="ru-RU"/>
        </w:rPr>
        <w:t>Согласно позиции Всемирной Организации Здравоохранения, сахарный диабет (СД) является одной из значимых причин заболеваемости и смертности от неинфекционных заболеваний во всем мире [</w:t>
      </w:r>
      <w:r w:rsidR="00C61303" w:rsidRPr="00785327">
        <w:rPr>
          <w:rFonts w:ascii="Times New Roman" w:eastAsia="Times New Roman" w:hAnsi="Times New Roman" w:cs="Times New Roman"/>
          <w:sz w:val="28"/>
          <w:szCs w:val="28"/>
          <w:lang w:val="ru-RU"/>
        </w:rPr>
        <w:t>1</w:t>
      </w:r>
      <w:r w:rsidRPr="00785327">
        <w:rPr>
          <w:rFonts w:ascii="Times New Roman" w:eastAsia="Times New Roman" w:hAnsi="Times New Roman" w:cs="Times New Roman"/>
          <w:sz w:val="28"/>
          <w:szCs w:val="28"/>
          <w:lang w:val="ru-RU"/>
        </w:rPr>
        <w:t>]. Заболеваемость СД в 2021 году, в соответствии с данными Всемирной диабетической федерации, составляет 537 миллионов взрослых в возрасте 20–79 лет. Иными словами, каждый десятый человек в мире живет с диабетом. Еще 541 миллион человек имеют высокий риск диабета 2 типа ввиду выявленного у них нарушения углеводного обмена [</w:t>
      </w:r>
      <w:r w:rsidR="00C61303" w:rsidRPr="00785327">
        <w:rPr>
          <w:rFonts w:ascii="Times New Roman" w:eastAsia="Times New Roman" w:hAnsi="Times New Roman" w:cs="Times New Roman"/>
          <w:sz w:val="28"/>
          <w:szCs w:val="28"/>
          <w:lang w:val="ru-RU"/>
        </w:rPr>
        <w:t>2</w:t>
      </w:r>
      <w:r w:rsidRPr="00785327">
        <w:rPr>
          <w:rFonts w:ascii="Times New Roman" w:eastAsia="Times New Roman" w:hAnsi="Times New Roman" w:cs="Times New Roman"/>
          <w:sz w:val="28"/>
          <w:szCs w:val="28"/>
          <w:lang w:val="ru-RU"/>
        </w:rPr>
        <w:t>]. Лечение больных сахарным диабетом значительным бременем ложится на бюджеты национальных систем здравоохранения. Каждая страна ежегодно тратит не &lt;5% на лечение сахарного диабета [</w:t>
      </w:r>
      <w:r w:rsidR="00C61303" w:rsidRPr="00785327">
        <w:rPr>
          <w:rFonts w:ascii="Times New Roman" w:eastAsia="Times New Roman" w:hAnsi="Times New Roman" w:cs="Times New Roman"/>
          <w:sz w:val="28"/>
          <w:szCs w:val="28"/>
          <w:lang w:val="ru-RU"/>
        </w:rPr>
        <w:t>3</w:t>
      </w:r>
      <w:r w:rsidRPr="00785327">
        <w:rPr>
          <w:rFonts w:ascii="Times New Roman" w:eastAsia="Times New Roman" w:hAnsi="Times New Roman" w:cs="Times New Roman"/>
          <w:sz w:val="28"/>
          <w:szCs w:val="28"/>
          <w:lang w:val="ru-RU"/>
        </w:rPr>
        <w:t>]. Как правило, возникновению диабета предшествует длительный предиабет. Более того, предиабет, наряду с СД, является патологическим состоянием, которое считается независимым предиктором неблагоприятных сердечно-сосудистых исходов [</w:t>
      </w:r>
      <w:r w:rsidR="00C61303" w:rsidRPr="00785327">
        <w:rPr>
          <w:rFonts w:ascii="Times New Roman" w:eastAsia="Times New Roman" w:hAnsi="Times New Roman" w:cs="Times New Roman"/>
          <w:sz w:val="28"/>
          <w:szCs w:val="28"/>
          <w:lang w:val="ru-RU"/>
        </w:rPr>
        <w:t>4</w:t>
      </w:r>
      <w:r w:rsidRPr="00785327">
        <w:rPr>
          <w:rFonts w:ascii="Times New Roman" w:eastAsia="Times New Roman" w:hAnsi="Times New Roman" w:cs="Times New Roman"/>
          <w:sz w:val="28"/>
          <w:szCs w:val="28"/>
          <w:lang w:val="ru-RU"/>
        </w:rPr>
        <w:t>]. Наиболее частыми из них являются такие осложнения как инфаркт миокарда, инсульт, хроническая почечная недостаточность, диабетическая стопа с развитием гангрены, потеря зрения и нейропатия. Диабет чрезвычайно опасен в случае несвоевременной диагностики, что в свою очередь чревато развитием макрососудистых и микрососудистых осложнений и может увеличить общий риск преждевременной смерти. [</w:t>
      </w:r>
      <w:r w:rsidR="00C61303" w:rsidRPr="00785327">
        <w:rPr>
          <w:rFonts w:ascii="Times New Roman" w:eastAsia="Times New Roman" w:hAnsi="Times New Roman" w:cs="Times New Roman"/>
          <w:sz w:val="28"/>
          <w:szCs w:val="28"/>
          <w:lang w:val="ru-RU"/>
        </w:rPr>
        <w:t>5</w:t>
      </w:r>
      <w:r w:rsidRPr="00785327">
        <w:rPr>
          <w:rFonts w:ascii="Times New Roman" w:eastAsia="Times New Roman" w:hAnsi="Times New Roman" w:cs="Times New Roman"/>
          <w:sz w:val="28"/>
          <w:szCs w:val="28"/>
          <w:lang w:val="ru-RU"/>
        </w:rPr>
        <w:t xml:space="preserve">]. </w:t>
      </w:r>
    </w:p>
    <w:p w14:paraId="09667DEE" w14:textId="64621FC9" w:rsidR="00861C18" w:rsidRPr="00785327" w:rsidRDefault="00861C18" w:rsidP="00861C18">
      <w:pPr>
        <w:tabs>
          <w:tab w:val="left" w:pos="284"/>
        </w:tabs>
        <w:spacing w:after="0" w:line="240" w:lineRule="auto"/>
        <w:ind w:firstLine="720"/>
        <w:contextualSpacing/>
        <w:jc w:val="both"/>
        <w:rPr>
          <w:rFonts w:ascii="Times New Roman" w:eastAsia="Times New Roman" w:hAnsi="Times New Roman" w:cs="Times New Roman"/>
          <w:sz w:val="28"/>
          <w:szCs w:val="28"/>
          <w:lang w:val="ru-RU"/>
        </w:rPr>
      </w:pPr>
      <w:r w:rsidRPr="00785327">
        <w:rPr>
          <w:rFonts w:ascii="Times New Roman" w:eastAsia="Times New Roman" w:hAnsi="Times New Roman" w:cs="Times New Roman"/>
          <w:sz w:val="28"/>
          <w:szCs w:val="28"/>
          <w:lang w:val="ru-RU"/>
        </w:rPr>
        <w:t>Важность ассоциации между диабетом и кардиоваскулярной патологией несомненна и может быть проиллюстрирована результатами знаменитых исследований: Фрамингемское исследование и исследованием вмешательства с множественными факторами риска (MRFIT). Летальные исходы у пациентов с СД чаще являются следствием макроваскулярных осложнений, нежели микроваскулярных и позволяют говорить о том, что решающее значение для прогноза заболевания имеют факторы, направленные на минимизацию макроваскулярных осложнений сахарного диабета [</w:t>
      </w:r>
      <w:r w:rsidR="00C61303" w:rsidRPr="00785327">
        <w:rPr>
          <w:rFonts w:ascii="Times New Roman" w:eastAsia="Times New Roman" w:hAnsi="Times New Roman" w:cs="Times New Roman"/>
          <w:sz w:val="28"/>
          <w:szCs w:val="28"/>
          <w:lang w:val="ru-RU"/>
        </w:rPr>
        <w:t>6</w:t>
      </w:r>
      <w:r w:rsidRPr="00785327">
        <w:rPr>
          <w:rFonts w:ascii="Times New Roman" w:eastAsia="Times New Roman" w:hAnsi="Times New Roman" w:cs="Times New Roman"/>
          <w:sz w:val="28"/>
          <w:szCs w:val="28"/>
          <w:lang w:val="ru-RU"/>
        </w:rPr>
        <w:t xml:space="preserve">]. </w:t>
      </w:r>
    </w:p>
    <w:p w14:paraId="3BF9C836" w14:textId="236A4E11" w:rsidR="00861C18" w:rsidRPr="00785327" w:rsidRDefault="00861C18" w:rsidP="00861C18">
      <w:pPr>
        <w:pBdr>
          <w:top w:val="nil"/>
          <w:left w:val="nil"/>
          <w:bottom w:val="nil"/>
          <w:right w:val="nil"/>
          <w:between w:val="nil"/>
        </w:pBdr>
        <w:tabs>
          <w:tab w:val="left" w:pos="284"/>
        </w:tabs>
        <w:spacing w:after="0" w:line="240" w:lineRule="auto"/>
        <w:ind w:firstLine="720"/>
        <w:contextualSpacing/>
        <w:jc w:val="both"/>
        <w:rPr>
          <w:rFonts w:ascii="Times New Roman" w:eastAsia="Times New Roman" w:hAnsi="Times New Roman" w:cs="Times New Roman"/>
          <w:sz w:val="28"/>
          <w:szCs w:val="28"/>
          <w:lang w:val="ru-RU"/>
        </w:rPr>
      </w:pPr>
      <w:r w:rsidRPr="00785327">
        <w:rPr>
          <w:rFonts w:ascii="Times New Roman" w:eastAsia="Times New Roman" w:hAnsi="Times New Roman" w:cs="Times New Roman"/>
          <w:sz w:val="28"/>
          <w:szCs w:val="28"/>
          <w:lang w:val="ru-RU"/>
        </w:rPr>
        <w:t>Учитывая данные большой когорты исследований по оценке кардиоваскулярного риска, в современной эндокринологии принято считать, что высокий и очень высокий риск сердечно-сосудистых событий характерен для всех пациентов с СД [</w:t>
      </w:r>
      <w:r w:rsidR="00C61303" w:rsidRPr="00785327">
        <w:rPr>
          <w:rFonts w:ascii="Times New Roman" w:eastAsia="Times New Roman" w:hAnsi="Times New Roman" w:cs="Times New Roman"/>
          <w:sz w:val="28"/>
          <w:szCs w:val="28"/>
          <w:lang w:val="ru-RU"/>
        </w:rPr>
        <w:t>7</w:t>
      </w:r>
      <w:r w:rsidRPr="00785327">
        <w:rPr>
          <w:rFonts w:ascii="Times New Roman" w:eastAsia="Times New Roman" w:hAnsi="Times New Roman" w:cs="Times New Roman"/>
          <w:sz w:val="28"/>
          <w:szCs w:val="28"/>
          <w:lang w:val="ru-RU"/>
        </w:rPr>
        <w:t xml:space="preserve">]. Для снижения риска рекомендовано уменьшение гипергликемии и достижение целевого уровня гликозилированного гемоглобина. </w:t>
      </w:r>
    </w:p>
    <w:p w14:paraId="788294A8" w14:textId="77777777" w:rsidR="00861C18" w:rsidRPr="00785327" w:rsidRDefault="00861C18" w:rsidP="00861C18">
      <w:pPr>
        <w:pBdr>
          <w:top w:val="nil"/>
          <w:left w:val="nil"/>
          <w:bottom w:val="nil"/>
          <w:right w:val="nil"/>
          <w:between w:val="nil"/>
        </w:pBdr>
        <w:tabs>
          <w:tab w:val="left" w:pos="284"/>
        </w:tabs>
        <w:spacing w:after="0" w:line="240" w:lineRule="auto"/>
        <w:ind w:firstLine="720"/>
        <w:contextualSpacing/>
        <w:jc w:val="both"/>
        <w:rPr>
          <w:rFonts w:ascii="Times New Roman" w:eastAsia="Times New Roman" w:hAnsi="Times New Roman" w:cs="Times New Roman"/>
          <w:sz w:val="28"/>
          <w:szCs w:val="28"/>
          <w:lang w:val="ru-RU"/>
        </w:rPr>
      </w:pPr>
      <w:r w:rsidRPr="00785327">
        <w:rPr>
          <w:rFonts w:ascii="Times New Roman" w:eastAsia="Times New Roman" w:hAnsi="Times New Roman" w:cs="Times New Roman"/>
          <w:sz w:val="28"/>
          <w:szCs w:val="28"/>
          <w:lang w:val="ru-RU"/>
        </w:rPr>
        <w:t xml:space="preserve">Тем не менее, не получила должного внимания группа пациентов с удовлетворительной компенсацией гликемии у которых частота негативных кардиоваскулярных событий остается на высоком уровне. В качестве потенциальных маркеров оценки кардиоваскулярного риска для данных пациентов рассматриваются несколько групп биомаркеров регуляции гликемии, среди которых инсулинорезистентность, инкретины и показатели  вариабельности гликемии. </w:t>
      </w:r>
    </w:p>
    <w:p w14:paraId="448DF774" w14:textId="34697C0A" w:rsidR="00861C18" w:rsidRPr="00785327" w:rsidRDefault="00861C18" w:rsidP="00861C18">
      <w:pPr>
        <w:pBdr>
          <w:top w:val="nil"/>
          <w:left w:val="nil"/>
          <w:bottom w:val="nil"/>
          <w:right w:val="nil"/>
          <w:between w:val="nil"/>
        </w:pBdr>
        <w:tabs>
          <w:tab w:val="left" w:pos="284"/>
        </w:tabs>
        <w:spacing w:after="0" w:line="240" w:lineRule="auto"/>
        <w:ind w:firstLine="720"/>
        <w:contextualSpacing/>
        <w:jc w:val="both"/>
        <w:rPr>
          <w:rFonts w:ascii="Times New Roman" w:eastAsia="Times New Roman" w:hAnsi="Times New Roman" w:cs="Times New Roman"/>
          <w:sz w:val="28"/>
          <w:szCs w:val="28"/>
          <w:lang w:val="ru-RU"/>
        </w:rPr>
      </w:pPr>
      <w:r w:rsidRPr="00785327">
        <w:rPr>
          <w:rFonts w:ascii="Times New Roman" w:eastAsia="Times New Roman" w:hAnsi="Times New Roman" w:cs="Times New Roman"/>
          <w:sz w:val="28"/>
          <w:szCs w:val="28"/>
          <w:lang w:val="ru-RU"/>
        </w:rPr>
        <w:t xml:space="preserve">Основным патогенетическим звеном сахарного диабета считается повышение концентрации инсулина. Избыточная продукция инсулина возникает значительно раньше гипергликемии, однако, в клинической </w:t>
      </w:r>
      <w:r w:rsidRPr="00785327">
        <w:rPr>
          <w:rFonts w:ascii="Times New Roman" w:eastAsia="Times New Roman" w:hAnsi="Times New Roman" w:cs="Times New Roman"/>
          <w:sz w:val="28"/>
          <w:szCs w:val="28"/>
          <w:lang w:val="ru-RU"/>
        </w:rPr>
        <w:lastRenderedPageBreak/>
        <w:t>практике для установления диабета используется только уровень глюкозы, но не инсулина [</w:t>
      </w:r>
      <w:r w:rsidR="00C61303" w:rsidRPr="00785327">
        <w:rPr>
          <w:rFonts w:ascii="Times New Roman" w:eastAsia="Times New Roman" w:hAnsi="Times New Roman" w:cs="Times New Roman"/>
          <w:sz w:val="28"/>
          <w:szCs w:val="28"/>
          <w:lang w:val="ru-RU"/>
        </w:rPr>
        <w:t>8</w:t>
      </w:r>
      <w:r w:rsidRPr="00785327">
        <w:rPr>
          <w:rFonts w:ascii="Times New Roman" w:eastAsia="Times New Roman" w:hAnsi="Times New Roman" w:cs="Times New Roman"/>
          <w:sz w:val="28"/>
          <w:szCs w:val="28"/>
          <w:lang w:val="ru-RU"/>
        </w:rPr>
        <w:t>]. Исследователи оценивают гиперинсулинизм и развивающуюся вслед за ним инсулинорезистентность как независимые факторы риска поражения эндотелия сосудов [</w:t>
      </w:r>
      <w:r w:rsidR="00C61303" w:rsidRPr="00785327">
        <w:rPr>
          <w:rFonts w:ascii="Times New Roman" w:eastAsia="Times New Roman" w:hAnsi="Times New Roman" w:cs="Times New Roman"/>
          <w:sz w:val="28"/>
          <w:szCs w:val="28"/>
          <w:lang w:val="ru-RU"/>
        </w:rPr>
        <w:t>9</w:t>
      </w:r>
      <w:r w:rsidRPr="00785327">
        <w:rPr>
          <w:rFonts w:ascii="Times New Roman" w:eastAsia="Times New Roman" w:hAnsi="Times New Roman" w:cs="Times New Roman"/>
          <w:sz w:val="28"/>
          <w:szCs w:val="28"/>
          <w:lang w:val="ru-RU"/>
        </w:rPr>
        <w:t>]. В свою очередь, эндотелиальная дисфункция может привести к сердечно-сосудистым осложнениям за счет феномена патологической вариабельности гликемии.</w:t>
      </w:r>
    </w:p>
    <w:p w14:paraId="155AF1E3" w14:textId="1C511FFA" w:rsidR="00861C18" w:rsidRPr="00785327" w:rsidRDefault="00861C18" w:rsidP="00861C18">
      <w:pPr>
        <w:pBdr>
          <w:top w:val="nil"/>
          <w:left w:val="nil"/>
          <w:bottom w:val="nil"/>
          <w:right w:val="nil"/>
          <w:between w:val="nil"/>
        </w:pBdr>
        <w:tabs>
          <w:tab w:val="left" w:pos="284"/>
        </w:tabs>
        <w:spacing w:after="0" w:line="240" w:lineRule="auto"/>
        <w:ind w:firstLine="720"/>
        <w:contextualSpacing/>
        <w:jc w:val="both"/>
        <w:rPr>
          <w:rFonts w:ascii="Times New Roman" w:eastAsia="Times New Roman" w:hAnsi="Times New Roman" w:cs="Times New Roman"/>
          <w:sz w:val="28"/>
          <w:szCs w:val="28"/>
          <w:lang w:val="ru-RU"/>
        </w:rPr>
      </w:pPr>
      <w:r w:rsidRPr="00785327">
        <w:rPr>
          <w:rFonts w:ascii="Times New Roman" w:eastAsia="Times New Roman" w:hAnsi="Times New Roman" w:cs="Times New Roman"/>
          <w:sz w:val="28"/>
          <w:szCs w:val="28"/>
          <w:lang w:val="ru-RU"/>
        </w:rPr>
        <w:t>Умеренные колебания гликемии являются физиологическим явлением. Для здоровых людей их диапазон определен в пределах 3,3–7,8 ммоль/л. Показатели гликемии, выходящие за пределы физиологического диапазона, встречаются редко. Однако, у пациентов с СД амплитуда значений гликемии достоверно увеличивается [</w:t>
      </w:r>
      <w:r w:rsidR="00C61303" w:rsidRPr="00785327">
        <w:rPr>
          <w:rFonts w:ascii="Times New Roman" w:eastAsia="Times New Roman" w:hAnsi="Times New Roman" w:cs="Times New Roman"/>
          <w:sz w:val="28"/>
          <w:szCs w:val="28"/>
          <w:lang w:val="ru-RU"/>
        </w:rPr>
        <w:t>10</w:t>
      </w:r>
      <w:r w:rsidRPr="00785327">
        <w:rPr>
          <w:rFonts w:ascii="Times New Roman" w:eastAsia="Times New Roman" w:hAnsi="Times New Roman" w:cs="Times New Roman"/>
          <w:sz w:val="28"/>
          <w:szCs w:val="28"/>
          <w:lang w:val="ru-RU"/>
        </w:rPr>
        <w:t>]. Вариабельность гликемии (ВГ) обычно измеряют путем непрерывного мониторинга уровня глюкозы; однако его также можно оценить по концентрации маркеров углеводного обмена, одним из самых перспективных среди которых, является 1,5-ангидро-D-сорбитол (1,5-AG) [</w:t>
      </w:r>
      <w:r w:rsidR="00C61303" w:rsidRPr="00785327">
        <w:rPr>
          <w:rFonts w:ascii="Times New Roman" w:eastAsia="Times New Roman" w:hAnsi="Times New Roman" w:cs="Times New Roman"/>
          <w:sz w:val="28"/>
          <w:szCs w:val="28"/>
          <w:lang w:val="ru-RU"/>
        </w:rPr>
        <w:t>11</w:t>
      </w:r>
      <w:r w:rsidRPr="00785327">
        <w:rPr>
          <w:rFonts w:ascii="Times New Roman" w:eastAsia="Times New Roman" w:hAnsi="Times New Roman" w:cs="Times New Roman"/>
          <w:sz w:val="28"/>
          <w:szCs w:val="28"/>
          <w:lang w:val="ru-RU"/>
        </w:rPr>
        <w:t xml:space="preserve">]. </w:t>
      </w:r>
    </w:p>
    <w:p w14:paraId="5CFE55A6" w14:textId="6A062AA7" w:rsidR="00861C18" w:rsidRPr="00785327" w:rsidRDefault="00861C18" w:rsidP="00861C18">
      <w:pPr>
        <w:pBdr>
          <w:top w:val="nil"/>
          <w:left w:val="nil"/>
          <w:bottom w:val="nil"/>
          <w:right w:val="nil"/>
          <w:between w:val="nil"/>
        </w:pBdr>
        <w:tabs>
          <w:tab w:val="left" w:pos="284"/>
        </w:tabs>
        <w:spacing w:after="0" w:line="240" w:lineRule="auto"/>
        <w:ind w:firstLine="720"/>
        <w:contextualSpacing/>
        <w:jc w:val="both"/>
        <w:rPr>
          <w:rFonts w:ascii="Times New Roman" w:eastAsia="Times New Roman" w:hAnsi="Times New Roman" w:cs="Times New Roman"/>
          <w:sz w:val="28"/>
          <w:szCs w:val="28"/>
          <w:lang w:val="ru-RU"/>
        </w:rPr>
      </w:pPr>
      <w:r w:rsidRPr="00785327">
        <w:rPr>
          <w:rFonts w:ascii="Times New Roman" w:eastAsia="Times New Roman" w:hAnsi="Times New Roman" w:cs="Times New Roman"/>
          <w:sz w:val="28"/>
          <w:szCs w:val="28"/>
          <w:lang w:val="ru-RU"/>
        </w:rPr>
        <w:t>Исследования показали, что 1,5-AG попадает в организм главным образом из продуктов питания, а его химическая структура обеспечивает метаболическую стабильность багодаря чему скорость его потребления равна суточной  экскреции. Почечная реабсорбция 1,5-AG составляет 99,9%, однако существует процесс конкурентного ингибирования реабсорбции 1,5-AG при глюкозурии. Опираясь на эти данные, японские исследовательские группы  продемонстрировали снижение концентрации 1,5-AG в сыворотке у пациентов с гипергликемией по сравнению с пациентами с нормальным углеводным обменом. Таким образом, 1,5-AG может быть полезным маркером для оценки краткосрочных колебаний гликемии благодаря способности отражать не только гликемический контроль, но и его экскурсию и может иметь клинические значение для оценки эффективности лечения, отражая постпрандиальную гликемию при сахарном диабете [</w:t>
      </w:r>
      <w:r w:rsidR="00C61303" w:rsidRPr="00785327">
        <w:rPr>
          <w:rFonts w:ascii="Times New Roman" w:eastAsia="Times New Roman" w:hAnsi="Times New Roman" w:cs="Times New Roman"/>
          <w:sz w:val="28"/>
          <w:szCs w:val="28"/>
          <w:lang w:val="ru-RU"/>
        </w:rPr>
        <w:t>12-13</w:t>
      </w:r>
      <w:r w:rsidRPr="00785327">
        <w:rPr>
          <w:rFonts w:ascii="Times New Roman" w:eastAsia="Times New Roman" w:hAnsi="Times New Roman" w:cs="Times New Roman"/>
          <w:sz w:val="28"/>
          <w:szCs w:val="28"/>
          <w:lang w:val="ru-RU"/>
        </w:rPr>
        <w:t>].</w:t>
      </w:r>
    </w:p>
    <w:p w14:paraId="2428A663" w14:textId="099F46C7" w:rsidR="00861C18" w:rsidRPr="00785327" w:rsidRDefault="00861C18" w:rsidP="00861C18">
      <w:pPr>
        <w:pBdr>
          <w:top w:val="nil"/>
          <w:left w:val="nil"/>
          <w:bottom w:val="nil"/>
          <w:right w:val="nil"/>
          <w:between w:val="nil"/>
        </w:pBdr>
        <w:tabs>
          <w:tab w:val="left" w:pos="284"/>
        </w:tabs>
        <w:spacing w:after="0" w:line="240" w:lineRule="auto"/>
        <w:ind w:firstLine="720"/>
        <w:contextualSpacing/>
        <w:jc w:val="both"/>
        <w:rPr>
          <w:rFonts w:ascii="Times New Roman" w:eastAsia="Times New Roman" w:hAnsi="Times New Roman" w:cs="Times New Roman"/>
          <w:sz w:val="28"/>
          <w:szCs w:val="28"/>
          <w:lang w:val="ru-RU"/>
        </w:rPr>
      </w:pPr>
      <w:r w:rsidRPr="00785327">
        <w:rPr>
          <w:rFonts w:ascii="Times New Roman" w:eastAsia="Times New Roman" w:hAnsi="Times New Roman" w:cs="Times New Roman"/>
          <w:sz w:val="28"/>
          <w:szCs w:val="28"/>
          <w:lang w:val="ru-RU"/>
        </w:rPr>
        <w:t>Некоторые исследователи связывают патогенетические механизмы гликемической вариабельности с колебаниями уровня инсулина у больных СД, тем не менее механизм гликемической вариабельности представляется более сложным процессом, нежели только влияние гиперинсулинизма [</w:t>
      </w:r>
      <w:r w:rsidR="00C61303" w:rsidRPr="00785327">
        <w:rPr>
          <w:rFonts w:ascii="Times New Roman" w:eastAsia="Times New Roman" w:hAnsi="Times New Roman" w:cs="Times New Roman"/>
          <w:sz w:val="28"/>
          <w:szCs w:val="28"/>
          <w:lang w:val="ru-RU"/>
        </w:rPr>
        <w:t>14</w:t>
      </w:r>
      <w:r w:rsidRPr="00785327">
        <w:rPr>
          <w:rFonts w:ascii="Times New Roman" w:eastAsia="Times New Roman" w:hAnsi="Times New Roman" w:cs="Times New Roman"/>
          <w:sz w:val="28"/>
          <w:szCs w:val="28"/>
          <w:lang w:val="ru-RU"/>
        </w:rPr>
        <w:t>].</w:t>
      </w:r>
    </w:p>
    <w:p w14:paraId="4683D8B7" w14:textId="3E6AE84E" w:rsidR="00861C18" w:rsidRPr="00785327" w:rsidRDefault="00861C18" w:rsidP="00861C18">
      <w:pPr>
        <w:pBdr>
          <w:top w:val="nil"/>
          <w:left w:val="nil"/>
          <w:bottom w:val="nil"/>
          <w:right w:val="nil"/>
          <w:between w:val="nil"/>
        </w:pBdr>
        <w:tabs>
          <w:tab w:val="left" w:pos="284"/>
        </w:tabs>
        <w:spacing w:after="0" w:line="240" w:lineRule="auto"/>
        <w:ind w:firstLine="720"/>
        <w:contextualSpacing/>
        <w:jc w:val="both"/>
        <w:rPr>
          <w:rFonts w:ascii="Times New Roman" w:eastAsia="Times New Roman" w:hAnsi="Times New Roman" w:cs="Times New Roman"/>
          <w:sz w:val="28"/>
          <w:szCs w:val="28"/>
          <w:lang w:val="ru-RU"/>
        </w:rPr>
      </w:pPr>
      <w:r w:rsidRPr="00785327">
        <w:rPr>
          <w:rFonts w:ascii="Times New Roman" w:eastAsia="Times New Roman" w:hAnsi="Times New Roman" w:cs="Times New Roman"/>
          <w:sz w:val="28"/>
          <w:szCs w:val="28"/>
          <w:lang w:val="ru-RU"/>
        </w:rPr>
        <w:t xml:space="preserve"> На колебания глюкозы влияет не только инсулин, но и инкретиновые гормоны, которые демонстрируют потенциальный кардиопротекторный эффект у больных сахарным диабетом 2 типа (СД2). Так, исследования показывают положительное влияние агонистов рецепторов глюкагоноподобного пептида-1 (ГПП-1) на смертность от сердечно-сосудистых заболеваний и почечные исходы у пациентов с СД2 [</w:t>
      </w:r>
      <w:r w:rsidR="00C61303" w:rsidRPr="00785327">
        <w:rPr>
          <w:rFonts w:ascii="Times New Roman" w:eastAsia="Times New Roman" w:hAnsi="Times New Roman" w:cs="Times New Roman"/>
          <w:sz w:val="28"/>
          <w:szCs w:val="28"/>
          <w:lang w:val="ru-RU"/>
        </w:rPr>
        <w:t>15</w:t>
      </w:r>
      <w:r w:rsidRPr="00785327">
        <w:rPr>
          <w:rFonts w:ascii="Times New Roman" w:eastAsia="Times New Roman" w:hAnsi="Times New Roman" w:cs="Times New Roman"/>
          <w:sz w:val="28"/>
          <w:szCs w:val="28"/>
          <w:lang w:val="ru-RU"/>
        </w:rPr>
        <w:t>].</w:t>
      </w:r>
    </w:p>
    <w:p w14:paraId="4B1DB986" w14:textId="265ED207" w:rsidR="00861C18" w:rsidRDefault="00861C18" w:rsidP="00861C18">
      <w:pPr>
        <w:tabs>
          <w:tab w:val="left" w:pos="284"/>
        </w:tabs>
        <w:spacing w:after="0" w:line="240" w:lineRule="auto"/>
        <w:ind w:firstLine="720"/>
        <w:contextualSpacing/>
        <w:jc w:val="both"/>
        <w:rPr>
          <w:rFonts w:ascii="Times New Roman" w:eastAsia="Times New Roman" w:hAnsi="Times New Roman" w:cs="Times New Roman"/>
          <w:sz w:val="28"/>
          <w:szCs w:val="28"/>
          <w:lang w:val="ru-RU"/>
        </w:rPr>
      </w:pPr>
      <w:r w:rsidRPr="00785327">
        <w:rPr>
          <w:rFonts w:ascii="Times New Roman" w:eastAsia="Times New Roman" w:hAnsi="Times New Roman" w:cs="Times New Roman"/>
          <w:sz w:val="28"/>
          <w:szCs w:val="28"/>
          <w:lang w:val="ru-RU"/>
        </w:rPr>
        <w:t>Учитывая приведенные данные, изучение вариабельности гликемии, инсулинорезистентности и инкретинового ответа у больных с нарушением углеводного обмена и негативными кардиоваскулярными событиями можно счесть перспективной областью исследований. [</w:t>
      </w:r>
      <w:r w:rsidR="00C61303" w:rsidRPr="00785327">
        <w:rPr>
          <w:rFonts w:ascii="Times New Roman" w:eastAsia="Times New Roman" w:hAnsi="Times New Roman" w:cs="Times New Roman"/>
          <w:sz w:val="28"/>
          <w:szCs w:val="28"/>
          <w:lang w:val="ru-RU"/>
        </w:rPr>
        <w:t>16</w:t>
      </w:r>
      <w:r w:rsidRPr="00785327">
        <w:rPr>
          <w:rFonts w:ascii="Times New Roman" w:eastAsia="Times New Roman" w:hAnsi="Times New Roman" w:cs="Times New Roman"/>
          <w:sz w:val="28"/>
          <w:szCs w:val="28"/>
          <w:lang w:val="ru-RU"/>
        </w:rPr>
        <w:t>].</w:t>
      </w:r>
    </w:p>
    <w:p w14:paraId="29810293" w14:textId="77777777" w:rsidR="00A67BD7" w:rsidRDefault="00A67BD7" w:rsidP="00861C18">
      <w:pPr>
        <w:tabs>
          <w:tab w:val="left" w:pos="284"/>
        </w:tabs>
        <w:spacing w:after="0" w:line="240" w:lineRule="auto"/>
        <w:ind w:firstLine="720"/>
        <w:contextualSpacing/>
        <w:jc w:val="both"/>
        <w:rPr>
          <w:rFonts w:ascii="Times New Roman" w:eastAsia="Times New Roman" w:hAnsi="Times New Roman" w:cs="Times New Roman"/>
          <w:b/>
          <w:sz w:val="28"/>
          <w:szCs w:val="28"/>
          <w:lang w:val="ru-RU"/>
        </w:rPr>
      </w:pPr>
    </w:p>
    <w:p w14:paraId="083DA412" w14:textId="77777777" w:rsidR="00BA2F63" w:rsidRPr="00785327" w:rsidRDefault="00BA2F63" w:rsidP="00861C18">
      <w:pPr>
        <w:tabs>
          <w:tab w:val="left" w:pos="284"/>
        </w:tabs>
        <w:spacing w:after="0" w:line="240" w:lineRule="auto"/>
        <w:ind w:firstLine="720"/>
        <w:contextualSpacing/>
        <w:jc w:val="both"/>
        <w:rPr>
          <w:rFonts w:ascii="Times New Roman" w:eastAsia="Times New Roman" w:hAnsi="Times New Roman" w:cs="Times New Roman"/>
          <w:b/>
          <w:sz w:val="28"/>
          <w:szCs w:val="28"/>
          <w:lang w:val="ru-RU"/>
        </w:rPr>
      </w:pPr>
    </w:p>
    <w:p w14:paraId="4E6329BD" w14:textId="77777777" w:rsidR="00861C18" w:rsidRDefault="00861C18" w:rsidP="00861C18">
      <w:pPr>
        <w:tabs>
          <w:tab w:val="left" w:pos="284"/>
        </w:tabs>
        <w:spacing w:after="0" w:line="240" w:lineRule="auto"/>
        <w:ind w:firstLine="720"/>
        <w:contextualSpacing/>
        <w:jc w:val="both"/>
        <w:rPr>
          <w:rFonts w:ascii="Times New Roman" w:eastAsia="Times New Roman" w:hAnsi="Times New Roman" w:cs="Times New Roman"/>
          <w:sz w:val="28"/>
          <w:szCs w:val="28"/>
          <w:lang w:val="ru-RU"/>
        </w:rPr>
      </w:pPr>
      <w:r w:rsidRPr="00785327">
        <w:rPr>
          <w:rFonts w:ascii="Times New Roman" w:eastAsia="Times New Roman" w:hAnsi="Times New Roman" w:cs="Times New Roman"/>
          <w:b/>
          <w:sz w:val="28"/>
          <w:szCs w:val="28"/>
          <w:lang w:val="ru-RU"/>
        </w:rPr>
        <w:lastRenderedPageBreak/>
        <w:t xml:space="preserve">Цель исследования: </w:t>
      </w:r>
      <w:r w:rsidRPr="00785327">
        <w:rPr>
          <w:rFonts w:ascii="Times New Roman" w:eastAsia="Times New Roman" w:hAnsi="Times New Roman" w:cs="Times New Roman"/>
          <w:sz w:val="28"/>
          <w:szCs w:val="28"/>
          <w:lang w:val="ru-RU"/>
        </w:rPr>
        <w:t>изучить показатели, отражающие вариабельность гликемии, инсулинорезистентность и контринсулярный ответ в риске развития кардиоваскулярных событий у пациентов с сахарным диабетом 2 типа и предиабетом.</w:t>
      </w:r>
    </w:p>
    <w:p w14:paraId="3120F407" w14:textId="77777777" w:rsidR="00A67BD7" w:rsidRPr="00785327" w:rsidRDefault="00A67BD7" w:rsidP="00861C18">
      <w:pPr>
        <w:tabs>
          <w:tab w:val="left" w:pos="284"/>
        </w:tabs>
        <w:spacing w:after="0" w:line="240" w:lineRule="auto"/>
        <w:ind w:firstLine="720"/>
        <w:contextualSpacing/>
        <w:jc w:val="both"/>
        <w:rPr>
          <w:rFonts w:ascii="Times New Roman" w:eastAsia="Times New Roman" w:hAnsi="Times New Roman" w:cs="Times New Roman"/>
          <w:b/>
          <w:sz w:val="28"/>
          <w:szCs w:val="28"/>
          <w:lang w:val="ru-RU"/>
        </w:rPr>
      </w:pPr>
    </w:p>
    <w:p w14:paraId="4D450C41" w14:textId="7CA3E3E8" w:rsidR="00861C18" w:rsidRDefault="003A556E" w:rsidP="00861C18">
      <w:pPr>
        <w:tabs>
          <w:tab w:val="left" w:pos="284"/>
        </w:tabs>
        <w:spacing w:after="0" w:line="240" w:lineRule="auto"/>
        <w:ind w:firstLine="720"/>
        <w:contextualSpacing/>
        <w:jc w:val="both"/>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З</w:t>
      </w:r>
      <w:r w:rsidR="00861C18" w:rsidRPr="00785327">
        <w:rPr>
          <w:rFonts w:ascii="Times New Roman" w:eastAsia="Times New Roman" w:hAnsi="Times New Roman" w:cs="Times New Roman"/>
          <w:b/>
          <w:sz w:val="28"/>
          <w:szCs w:val="28"/>
          <w:lang w:val="ru-RU"/>
        </w:rPr>
        <w:t>адачи</w:t>
      </w:r>
      <w:r>
        <w:rPr>
          <w:rFonts w:ascii="Times New Roman" w:eastAsia="Times New Roman" w:hAnsi="Times New Roman" w:cs="Times New Roman"/>
          <w:b/>
          <w:sz w:val="28"/>
          <w:szCs w:val="28"/>
          <w:lang w:val="ru-RU"/>
        </w:rPr>
        <w:t xml:space="preserve"> исследования:</w:t>
      </w:r>
    </w:p>
    <w:p w14:paraId="4AF8543E" w14:textId="77777777" w:rsidR="003A556E" w:rsidRDefault="003A556E" w:rsidP="00861C18">
      <w:pPr>
        <w:tabs>
          <w:tab w:val="left" w:pos="284"/>
        </w:tabs>
        <w:spacing w:after="0" w:line="240" w:lineRule="auto"/>
        <w:ind w:firstLine="720"/>
        <w:contextualSpacing/>
        <w:jc w:val="both"/>
        <w:rPr>
          <w:rFonts w:ascii="Times New Roman" w:eastAsia="Times New Roman" w:hAnsi="Times New Roman" w:cs="Times New Roman"/>
          <w:b/>
          <w:sz w:val="28"/>
          <w:szCs w:val="28"/>
          <w:lang w:val="ru-RU"/>
        </w:rPr>
      </w:pPr>
    </w:p>
    <w:p w14:paraId="1EBF1939" w14:textId="77777777" w:rsidR="008B1508" w:rsidRDefault="00861C18" w:rsidP="00861C18">
      <w:pPr>
        <w:tabs>
          <w:tab w:val="left" w:pos="284"/>
        </w:tabs>
        <w:spacing w:after="0" w:line="240" w:lineRule="auto"/>
        <w:ind w:firstLine="720"/>
        <w:contextualSpacing/>
        <w:jc w:val="both"/>
        <w:rPr>
          <w:rFonts w:ascii="Times New Roman" w:eastAsia="Times New Roman" w:hAnsi="Times New Roman" w:cs="Times New Roman"/>
          <w:b/>
          <w:sz w:val="28"/>
          <w:szCs w:val="28"/>
          <w:lang w:val="ru-RU"/>
        </w:rPr>
      </w:pPr>
      <w:r w:rsidRPr="00785327">
        <w:rPr>
          <w:rFonts w:ascii="Times New Roman" w:eastAsia="Times New Roman" w:hAnsi="Times New Roman" w:cs="Times New Roman"/>
          <w:b/>
          <w:sz w:val="28"/>
          <w:szCs w:val="28"/>
          <w:lang w:val="ru-RU"/>
        </w:rPr>
        <w:t>Задача 1</w:t>
      </w:r>
    </w:p>
    <w:p w14:paraId="53D4A4FB" w14:textId="2437750D" w:rsidR="00861C18" w:rsidRPr="00785327" w:rsidRDefault="00861C18" w:rsidP="00861C18">
      <w:pPr>
        <w:tabs>
          <w:tab w:val="left" w:pos="284"/>
        </w:tabs>
        <w:spacing w:after="0" w:line="240" w:lineRule="auto"/>
        <w:ind w:firstLine="720"/>
        <w:contextualSpacing/>
        <w:jc w:val="both"/>
        <w:rPr>
          <w:rFonts w:ascii="Times New Roman" w:eastAsia="Times New Roman" w:hAnsi="Times New Roman" w:cs="Times New Roman"/>
          <w:sz w:val="28"/>
          <w:szCs w:val="28"/>
          <w:lang w:val="ru-RU"/>
        </w:rPr>
      </w:pPr>
      <w:r w:rsidRPr="00785327">
        <w:rPr>
          <w:rFonts w:ascii="Times New Roman" w:eastAsia="Times New Roman" w:hAnsi="Times New Roman" w:cs="Times New Roman"/>
          <w:sz w:val="28"/>
          <w:szCs w:val="28"/>
          <w:lang w:val="ru-RU"/>
        </w:rPr>
        <w:t>Оценить концентрацию глюкозы и гликозилированного гемоглобина, а также ассоциацию данных параметров с вероятностью наступления кардиоваскулярных событий у пациентов с сахарным диабетом 2 типа, имеющих целевой уровень гликемии.</w:t>
      </w:r>
    </w:p>
    <w:p w14:paraId="5AB92F3E" w14:textId="77777777" w:rsidR="008B1508" w:rsidRDefault="00861C18" w:rsidP="00861C18">
      <w:pPr>
        <w:tabs>
          <w:tab w:val="left" w:pos="284"/>
        </w:tabs>
        <w:spacing w:after="0" w:line="240" w:lineRule="auto"/>
        <w:ind w:firstLine="720"/>
        <w:contextualSpacing/>
        <w:jc w:val="both"/>
        <w:rPr>
          <w:rFonts w:ascii="Times New Roman" w:eastAsia="Times New Roman" w:hAnsi="Times New Roman" w:cs="Times New Roman"/>
          <w:b/>
          <w:sz w:val="28"/>
          <w:szCs w:val="28"/>
          <w:lang w:val="ru-RU"/>
        </w:rPr>
      </w:pPr>
      <w:r w:rsidRPr="00785327">
        <w:rPr>
          <w:rFonts w:ascii="Times New Roman" w:eastAsia="Times New Roman" w:hAnsi="Times New Roman" w:cs="Times New Roman"/>
          <w:b/>
          <w:sz w:val="28"/>
          <w:szCs w:val="28"/>
          <w:lang w:val="ru-RU"/>
        </w:rPr>
        <w:t>Задача 2</w:t>
      </w:r>
    </w:p>
    <w:p w14:paraId="48E98323" w14:textId="0D5643BB" w:rsidR="00861C18" w:rsidRPr="00785327" w:rsidRDefault="00861C18" w:rsidP="00861C18">
      <w:pPr>
        <w:tabs>
          <w:tab w:val="left" w:pos="284"/>
        </w:tabs>
        <w:spacing w:after="0" w:line="240" w:lineRule="auto"/>
        <w:ind w:firstLine="720"/>
        <w:contextualSpacing/>
        <w:jc w:val="both"/>
        <w:rPr>
          <w:rFonts w:ascii="Times New Roman" w:eastAsia="Times New Roman" w:hAnsi="Times New Roman" w:cs="Times New Roman"/>
          <w:sz w:val="28"/>
          <w:szCs w:val="28"/>
          <w:lang w:val="ru-RU"/>
        </w:rPr>
      </w:pPr>
      <w:r w:rsidRPr="00785327">
        <w:rPr>
          <w:rFonts w:ascii="Times New Roman" w:eastAsia="Times New Roman" w:hAnsi="Times New Roman" w:cs="Times New Roman"/>
          <w:sz w:val="28"/>
          <w:szCs w:val="28"/>
          <w:lang w:val="ru-RU"/>
        </w:rPr>
        <w:t>Оценить уровень вариабельности гликемии, отраженный 1,5-AG и вероятность развития кардиоваскулярных событий у пациентов с сахарным диабетом 2 типа.</w:t>
      </w:r>
    </w:p>
    <w:p w14:paraId="5AF36C4D" w14:textId="77777777" w:rsidR="008B1508" w:rsidRDefault="00861C18" w:rsidP="00861C18">
      <w:pPr>
        <w:tabs>
          <w:tab w:val="left" w:pos="284"/>
        </w:tabs>
        <w:spacing w:after="0" w:line="240" w:lineRule="auto"/>
        <w:ind w:firstLine="720"/>
        <w:contextualSpacing/>
        <w:jc w:val="both"/>
        <w:rPr>
          <w:rFonts w:ascii="Times New Roman" w:eastAsia="Times New Roman" w:hAnsi="Times New Roman" w:cs="Times New Roman"/>
          <w:b/>
          <w:sz w:val="28"/>
          <w:szCs w:val="28"/>
          <w:lang w:val="ru-RU"/>
        </w:rPr>
      </w:pPr>
      <w:r w:rsidRPr="00785327">
        <w:rPr>
          <w:rFonts w:ascii="Times New Roman" w:eastAsia="Times New Roman" w:hAnsi="Times New Roman" w:cs="Times New Roman"/>
          <w:b/>
          <w:sz w:val="28"/>
          <w:szCs w:val="28"/>
          <w:lang w:val="ru-RU"/>
        </w:rPr>
        <w:t>Задача</w:t>
      </w:r>
      <w:r w:rsidR="008B1508" w:rsidRPr="008B1508">
        <w:rPr>
          <w:rFonts w:ascii="Times New Roman" w:eastAsia="Times New Roman" w:hAnsi="Times New Roman" w:cs="Times New Roman"/>
          <w:b/>
          <w:sz w:val="28"/>
          <w:szCs w:val="28"/>
          <w:lang w:val="ru-RU"/>
        </w:rPr>
        <w:t xml:space="preserve"> </w:t>
      </w:r>
      <w:r w:rsidRPr="00785327">
        <w:rPr>
          <w:rFonts w:ascii="Times New Roman" w:eastAsia="Times New Roman" w:hAnsi="Times New Roman" w:cs="Times New Roman"/>
          <w:b/>
          <w:sz w:val="28"/>
          <w:szCs w:val="28"/>
          <w:lang w:val="ru-RU"/>
        </w:rPr>
        <w:t>3</w:t>
      </w:r>
    </w:p>
    <w:p w14:paraId="78B6B70C" w14:textId="478EAEF2" w:rsidR="00861C18" w:rsidRPr="00785327" w:rsidRDefault="00861C18" w:rsidP="00861C18">
      <w:pPr>
        <w:tabs>
          <w:tab w:val="left" w:pos="284"/>
        </w:tabs>
        <w:spacing w:after="0" w:line="240" w:lineRule="auto"/>
        <w:ind w:firstLine="720"/>
        <w:contextualSpacing/>
        <w:jc w:val="both"/>
        <w:rPr>
          <w:rFonts w:ascii="Times New Roman" w:eastAsia="Times New Roman" w:hAnsi="Times New Roman" w:cs="Times New Roman"/>
          <w:sz w:val="28"/>
          <w:szCs w:val="28"/>
          <w:lang w:val="ru-RU"/>
        </w:rPr>
      </w:pPr>
      <w:r w:rsidRPr="00785327">
        <w:rPr>
          <w:rFonts w:ascii="Times New Roman" w:eastAsia="Times New Roman" w:hAnsi="Times New Roman" w:cs="Times New Roman"/>
          <w:sz w:val="28"/>
          <w:szCs w:val="28"/>
          <w:lang w:val="ru-RU"/>
        </w:rPr>
        <w:t>Изучить показатели инсулинорезистентности и контринсулярного ответа и их взаимосвязь с 1,5-AG у пациентов с сахарным диабетом 2 типа с кардиоваскулярными событиями и без.</w:t>
      </w:r>
    </w:p>
    <w:p w14:paraId="0AFB680D" w14:textId="77777777" w:rsidR="008B1508" w:rsidRDefault="00861C18" w:rsidP="00861C18">
      <w:pPr>
        <w:tabs>
          <w:tab w:val="left" w:pos="284"/>
        </w:tabs>
        <w:spacing w:after="0" w:line="240" w:lineRule="auto"/>
        <w:ind w:firstLine="720"/>
        <w:contextualSpacing/>
        <w:jc w:val="both"/>
        <w:rPr>
          <w:rFonts w:ascii="Times New Roman" w:eastAsia="Times New Roman" w:hAnsi="Times New Roman" w:cs="Times New Roman"/>
          <w:b/>
          <w:sz w:val="28"/>
          <w:szCs w:val="28"/>
          <w:lang w:val="ru-RU"/>
        </w:rPr>
      </w:pPr>
      <w:r w:rsidRPr="00785327">
        <w:rPr>
          <w:rFonts w:ascii="Times New Roman" w:eastAsia="Times New Roman" w:hAnsi="Times New Roman" w:cs="Times New Roman"/>
          <w:b/>
          <w:sz w:val="28"/>
          <w:szCs w:val="28"/>
          <w:lang w:val="ru-RU"/>
        </w:rPr>
        <w:t>Задача 4</w:t>
      </w:r>
    </w:p>
    <w:p w14:paraId="2C968480" w14:textId="3B78239F" w:rsidR="00861C18" w:rsidRPr="00785327" w:rsidRDefault="00861C18" w:rsidP="00861C18">
      <w:pPr>
        <w:tabs>
          <w:tab w:val="left" w:pos="284"/>
        </w:tabs>
        <w:spacing w:after="0" w:line="240" w:lineRule="auto"/>
        <w:ind w:firstLine="720"/>
        <w:contextualSpacing/>
        <w:jc w:val="both"/>
        <w:rPr>
          <w:rFonts w:ascii="Times New Roman" w:eastAsia="Times New Roman" w:hAnsi="Times New Roman" w:cs="Times New Roman"/>
          <w:sz w:val="28"/>
          <w:szCs w:val="28"/>
          <w:lang w:val="ru-RU"/>
        </w:rPr>
      </w:pPr>
      <w:r w:rsidRPr="00785327">
        <w:rPr>
          <w:rFonts w:ascii="Times New Roman" w:eastAsia="Times New Roman" w:hAnsi="Times New Roman" w:cs="Times New Roman"/>
          <w:sz w:val="28"/>
          <w:szCs w:val="28"/>
          <w:lang w:val="ru-RU"/>
        </w:rPr>
        <w:t>Оценить уровень вариабельности гликемии, отраженный 1,5-AG и вероятность развития кардиоваскулярных событий у пациентов с предиабетом.</w:t>
      </w:r>
    </w:p>
    <w:p w14:paraId="2E52EBF0" w14:textId="77777777" w:rsidR="008B1508" w:rsidRDefault="00861C18" w:rsidP="00861C18">
      <w:pPr>
        <w:tabs>
          <w:tab w:val="left" w:pos="284"/>
        </w:tabs>
        <w:spacing w:after="0" w:line="240" w:lineRule="auto"/>
        <w:ind w:firstLine="720"/>
        <w:contextualSpacing/>
        <w:jc w:val="both"/>
        <w:rPr>
          <w:rFonts w:ascii="Times New Roman" w:eastAsia="Times New Roman" w:hAnsi="Times New Roman" w:cs="Times New Roman"/>
          <w:b/>
          <w:sz w:val="28"/>
          <w:szCs w:val="28"/>
          <w:lang w:val="ru-RU"/>
        </w:rPr>
      </w:pPr>
      <w:r w:rsidRPr="00785327">
        <w:rPr>
          <w:rFonts w:ascii="Times New Roman" w:eastAsia="Times New Roman" w:hAnsi="Times New Roman" w:cs="Times New Roman"/>
          <w:b/>
          <w:sz w:val="28"/>
          <w:szCs w:val="28"/>
          <w:lang w:val="ru-RU"/>
        </w:rPr>
        <w:t>Задача</w:t>
      </w:r>
      <w:r w:rsidR="008B1508" w:rsidRPr="008B1508">
        <w:rPr>
          <w:rFonts w:ascii="Times New Roman" w:eastAsia="Times New Roman" w:hAnsi="Times New Roman" w:cs="Times New Roman"/>
          <w:b/>
          <w:sz w:val="28"/>
          <w:szCs w:val="28"/>
          <w:lang w:val="ru-RU"/>
        </w:rPr>
        <w:t xml:space="preserve"> </w:t>
      </w:r>
      <w:r w:rsidRPr="00785327">
        <w:rPr>
          <w:rFonts w:ascii="Times New Roman" w:eastAsia="Times New Roman" w:hAnsi="Times New Roman" w:cs="Times New Roman"/>
          <w:b/>
          <w:sz w:val="28"/>
          <w:szCs w:val="28"/>
          <w:lang w:val="ru-RU"/>
        </w:rPr>
        <w:t>5</w:t>
      </w:r>
    </w:p>
    <w:p w14:paraId="1BF36CE5" w14:textId="3E32198C" w:rsidR="00861C18" w:rsidRDefault="00861C18" w:rsidP="00861C18">
      <w:pPr>
        <w:tabs>
          <w:tab w:val="left" w:pos="284"/>
        </w:tabs>
        <w:spacing w:after="0" w:line="240" w:lineRule="auto"/>
        <w:ind w:firstLine="720"/>
        <w:contextualSpacing/>
        <w:jc w:val="both"/>
        <w:rPr>
          <w:rFonts w:ascii="Times New Roman" w:eastAsia="Times New Roman" w:hAnsi="Times New Roman" w:cs="Times New Roman"/>
          <w:sz w:val="28"/>
          <w:szCs w:val="28"/>
          <w:lang w:val="ru-RU"/>
        </w:rPr>
      </w:pPr>
      <w:r w:rsidRPr="00785327">
        <w:rPr>
          <w:rFonts w:ascii="Times New Roman" w:eastAsia="Times New Roman" w:hAnsi="Times New Roman" w:cs="Times New Roman"/>
          <w:sz w:val="28"/>
          <w:szCs w:val="28"/>
          <w:lang w:val="ru-RU"/>
        </w:rPr>
        <w:t>Изучить показатели инсулинорезистентности и контринсулярного ответа и их взаимосвязь с 1,5-AG у пациентов с предиабетом с кардиоваскулярными событиями и без.</w:t>
      </w:r>
    </w:p>
    <w:p w14:paraId="754E7DD1" w14:textId="77777777" w:rsidR="00A67BD7" w:rsidRPr="00785327" w:rsidRDefault="00A67BD7" w:rsidP="00861C18">
      <w:pPr>
        <w:tabs>
          <w:tab w:val="left" w:pos="284"/>
        </w:tabs>
        <w:spacing w:after="0" w:line="240" w:lineRule="auto"/>
        <w:ind w:firstLine="720"/>
        <w:contextualSpacing/>
        <w:jc w:val="both"/>
        <w:rPr>
          <w:rFonts w:ascii="Times New Roman" w:eastAsia="Times New Roman" w:hAnsi="Times New Roman" w:cs="Times New Roman"/>
          <w:sz w:val="28"/>
          <w:szCs w:val="28"/>
          <w:lang w:val="ru-RU"/>
        </w:rPr>
      </w:pPr>
    </w:p>
    <w:p w14:paraId="329EB90D" w14:textId="77777777" w:rsidR="00A67BD7" w:rsidRDefault="00E15689" w:rsidP="00E15689">
      <w:pPr>
        <w:pStyle w:val="aa"/>
        <w:ind w:firstLine="709"/>
        <w:jc w:val="both"/>
        <w:rPr>
          <w:rFonts w:ascii="Times New Roman" w:hAnsi="Times New Roman"/>
          <w:b/>
          <w:sz w:val="28"/>
          <w:szCs w:val="28"/>
          <w:shd w:val="clear" w:color="auto" w:fill="FFFFFF"/>
        </w:rPr>
      </w:pPr>
      <w:r w:rsidRPr="00785327">
        <w:rPr>
          <w:rFonts w:ascii="Times New Roman" w:hAnsi="Times New Roman"/>
          <w:b/>
          <w:sz w:val="28"/>
          <w:szCs w:val="28"/>
          <w:shd w:val="clear" w:color="auto" w:fill="FFFFFF"/>
        </w:rPr>
        <w:t>Научная новизна</w:t>
      </w:r>
    </w:p>
    <w:p w14:paraId="07EE68A6" w14:textId="5B2196B0" w:rsidR="00E15689" w:rsidRPr="00785327" w:rsidRDefault="00E15689" w:rsidP="00E15689">
      <w:pPr>
        <w:pStyle w:val="aa"/>
        <w:ind w:firstLine="709"/>
        <w:jc w:val="both"/>
        <w:rPr>
          <w:rFonts w:ascii="Times New Roman" w:hAnsi="Times New Roman"/>
          <w:b/>
          <w:sz w:val="28"/>
          <w:szCs w:val="28"/>
          <w:shd w:val="clear" w:color="auto" w:fill="FFFFFF"/>
        </w:rPr>
      </w:pPr>
      <w:r w:rsidRPr="00785327">
        <w:rPr>
          <w:rFonts w:ascii="Times New Roman" w:hAnsi="Times New Roman"/>
          <w:b/>
          <w:sz w:val="28"/>
          <w:szCs w:val="28"/>
          <w:shd w:val="clear" w:color="auto" w:fill="FFFFFF"/>
        </w:rPr>
        <w:t xml:space="preserve"> </w:t>
      </w:r>
    </w:p>
    <w:p w14:paraId="63368865" w14:textId="77777777" w:rsidR="00CB1876" w:rsidRDefault="00CB1876" w:rsidP="00CB1876">
      <w:pPr>
        <w:pStyle w:val="a8"/>
        <w:numPr>
          <w:ilvl w:val="0"/>
          <w:numId w:val="5"/>
        </w:numPr>
        <w:spacing w:after="0" w:line="240" w:lineRule="auto"/>
        <w:ind w:left="426"/>
        <w:jc w:val="both"/>
        <w:rPr>
          <w:rFonts w:ascii="Times New Roman" w:eastAsia="Times New Roman" w:hAnsi="Times New Roman" w:cs="Times New Roman"/>
          <w:sz w:val="28"/>
          <w:szCs w:val="28"/>
          <w:lang w:val="ru-RU"/>
        </w:rPr>
      </w:pPr>
      <w:r w:rsidRPr="0029649A">
        <w:rPr>
          <w:rFonts w:ascii="Times New Roman" w:eastAsia="Times New Roman" w:hAnsi="Times New Roman" w:cs="Times New Roman"/>
          <w:sz w:val="28"/>
          <w:szCs w:val="28"/>
          <w:lang w:val="ru-RU"/>
        </w:rPr>
        <w:t xml:space="preserve">Впервые дана комплексная оценка биомаркеров регуляции углеводного обмена, включающая показатели инсулинорезистентности, контринсулярного ответа и концентрацию 1,5-AG, у пациентов с сахарным диабетом 2 типа с нефатальными кардиоваскулярными событиями и без. </w:t>
      </w:r>
    </w:p>
    <w:p w14:paraId="3E1B79CF" w14:textId="77777777" w:rsidR="00CB1876" w:rsidRDefault="00CB1876" w:rsidP="00CB1876">
      <w:pPr>
        <w:pStyle w:val="a8"/>
        <w:numPr>
          <w:ilvl w:val="0"/>
          <w:numId w:val="5"/>
        </w:numPr>
        <w:spacing w:after="0" w:line="240" w:lineRule="auto"/>
        <w:ind w:left="426"/>
        <w:jc w:val="both"/>
        <w:rPr>
          <w:rFonts w:ascii="Times New Roman" w:eastAsia="Times New Roman" w:hAnsi="Times New Roman" w:cs="Times New Roman"/>
          <w:sz w:val="28"/>
          <w:szCs w:val="28"/>
          <w:lang w:val="ru-RU"/>
        </w:rPr>
      </w:pPr>
      <w:r w:rsidRPr="0029649A">
        <w:rPr>
          <w:rFonts w:ascii="Times New Roman" w:eastAsia="Times New Roman" w:hAnsi="Times New Roman" w:cs="Times New Roman"/>
          <w:sz w:val="28"/>
          <w:szCs w:val="28"/>
          <w:lang w:val="ru-RU"/>
        </w:rPr>
        <w:t>Впервые была изучена концентрация 1,5-AG и установлена связь между 1,5-AG и развитием КВС у пациентов с предиабетом и кардиоваскулярными событиями.</w:t>
      </w:r>
    </w:p>
    <w:p w14:paraId="3F1CE25A" w14:textId="77777777" w:rsidR="00CB1876" w:rsidRDefault="00CB1876" w:rsidP="00CB1876">
      <w:pPr>
        <w:pStyle w:val="a8"/>
        <w:numPr>
          <w:ilvl w:val="0"/>
          <w:numId w:val="5"/>
        </w:numPr>
        <w:spacing w:after="0" w:line="240" w:lineRule="auto"/>
        <w:ind w:left="426"/>
        <w:jc w:val="both"/>
        <w:rPr>
          <w:rFonts w:ascii="Times New Roman" w:eastAsia="Times New Roman" w:hAnsi="Times New Roman" w:cs="Times New Roman"/>
          <w:sz w:val="28"/>
          <w:szCs w:val="28"/>
          <w:lang w:val="ru-RU"/>
        </w:rPr>
      </w:pPr>
      <w:r w:rsidRPr="0029649A">
        <w:rPr>
          <w:rFonts w:ascii="Times New Roman" w:eastAsia="Times New Roman" w:hAnsi="Times New Roman" w:cs="Times New Roman"/>
          <w:sz w:val="28"/>
          <w:szCs w:val="28"/>
          <w:lang w:val="ru-RU"/>
        </w:rPr>
        <w:t>Впервые была рассчитана модель логистической регрессии для оценки вероятности наступления кардиоваскулярных событий у пациентов с сахарным диабетом 2 типа с учетом концентрации 1,5-AG и индекса инсулинорезистентности HOMA-IR.</w:t>
      </w:r>
    </w:p>
    <w:p w14:paraId="52245C9A" w14:textId="77777777" w:rsidR="00CB1876" w:rsidRDefault="00CB1876" w:rsidP="00CB1876">
      <w:pPr>
        <w:pStyle w:val="a8"/>
        <w:numPr>
          <w:ilvl w:val="0"/>
          <w:numId w:val="5"/>
        </w:numPr>
        <w:spacing w:after="0" w:line="240" w:lineRule="auto"/>
        <w:ind w:left="426"/>
        <w:jc w:val="both"/>
        <w:rPr>
          <w:rFonts w:ascii="Times New Roman" w:eastAsia="Times New Roman" w:hAnsi="Times New Roman" w:cs="Times New Roman"/>
          <w:sz w:val="28"/>
          <w:szCs w:val="28"/>
          <w:lang w:val="ru-RU"/>
        </w:rPr>
      </w:pPr>
      <w:r w:rsidRPr="0029649A">
        <w:rPr>
          <w:rFonts w:ascii="Times New Roman" w:eastAsia="Times New Roman" w:hAnsi="Times New Roman" w:cs="Times New Roman"/>
          <w:sz w:val="28"/>
          <w:szCs w:val="28"/>
          <w:lang w:val="ru-RU"/>
        </w:rPr>
        <w:t xml:space="preserve">Впервые была рассчитана модель логистической регрессии для оценки вероятности наступления кардиоваскулярных событий у пациентов с </w:t>
      </w:r>
      <w:r w:rsidRPr="0029649A">
        <w:rPr>
          <w:rFonts w:ascii="Times New Roman" w:eastAsia="Times New Roman" w:hAnsi="Times New Roman" w:cs="Times New Roman"/>
          <w:sz w:val="28"/>
          <w:szCs w:val="28"/>
          <w:lang w:val="ru-RU"/>
        </w:rPr>
        <w:lastRenderedPageBreak/>
        <w:t>предиабетом с учетом концентрации 1,5-AG и глюкагоноподобного пептида-1.</w:t>
      </w:r>
    </w:p>
    <w:p w14:paraId="4C873086" w14:textId="12E1A10F" w:rsidR="006508EE" w:rsidRPr="00CB1876" w:rsidRDefault="00CB1876" w:rsidP="00CB1876">
      <w:pPr>
        <w:pStyle w:val="a8"/>
        <w:numPr>
          <w:ilvl w:val="0"/>
          <w:numId w:val="5"/>
        </w:numPr>
        <w:spacing w:after="0" w:line="240" w:lineRule="auto"/>
        <w:ind w:left="426"/>
        <w:jc w:val="both"/>
        <w:rPr>
          <w:rFonts w:ascii="Times New Roman" w:eastAsia="Times New Roman" w:hAnsi="Times New Roman" w:cs="Times New Roman"/>
          <w:sz w:val="28"/>
          <w:szCs w:val="28"/>
          <w:lang w:val="ru-RU"/>
        </w:rPr>
      </w:pPr>
      <w:r w:rsidRPr="0029649A">
        <w:rPr>
          <w:rFonts w:ascii="Times New Roman" w:eastAsia="Times New Roman" w:hAnsi="Times New Roman" w:cs="Times New Roman"/>
          <w:sz w:val="28"/>
          <w:szCs w:val="28"/>
          <w:lang w:val="ru-RU"/>
        </w:rPr>
        <w:t>Впервые определены пороговые значения концентрации 1,5-AG, ассоциированные с развитием КВС у пациентов с СД 2 типа и предиабетом.</w:t>
      </w:r>
      <w:r w:rsidR="007E415E" w:rsidRPr="00CB1876">
        <w:rPr>
          <w:rFonts w:ascii="Times New Roman" w:eastAsia="Times New Roman" w:hAnsi="Times New Roman" w:cs="Times New Roman"/>
          <w:sz w:val="28"/>
          <w:szCs w:val="28"/>
          <w:lang w:val="ru-RU"/>
        </w:rPr>
        <w:t xml:space="preserve"> </w:t>
      </w:r>
    </w:p>
    <w:p w14:paraId="1C9C2065" w14:textId="77777777" w:rsidR="00BA2F63" w:rsidRDefault="00BA2F63" w:rsidP="00E15689">
      <w:pPr>
        <w:spacing w:after="0" w:line="240" w:lineRule="auto"/>
        <w:ind w:firstLine="709"/>
        <w:jc w:val="both"/>
        <w:rPr>
          <w:rFonts w:ascii="Times New Roman" w:hAnsi="Times New Roman" w:cs="Times New Roman"/>
          <w:b/>
          <w:sz w:val="28"/>
          <w:szCs w:val="28"/>
          <w:shd w:val="clear" w:color="auto" w:fill="FFFFFF"/>
          <w:lang w:val="ru-RU"/>
        </w:rPr>
      </w:pPr>
    </w:p>
    <w:p w14:paraId="293EED28" w14:textId="2C9387C7" w:rsidR="00E15689" w:rsidRDefault="00E15689" w:rsidP="00E15689">
      <w:pPr>
        <w:spacing w:after="0" w:line="240" w:lineRule="auto"/>
        <w:ind w:firstLine="709"/>
        <w:jc w:val="both"/>
        <w:rPr>
          <w:rFonts w:ascii="Times New Roman" w:hAnsi="Times New Roman" w:cs="Times New Roman"/>
          <w:b/>
          <w:sz w:val="28"/>
          <w:szCs w:val="28"/>
          <w:shd w:val="clear" w:color="auto" w:fill="FFFFFF"/>
          <w:lang w:val="ru-RU"/>
        </w:rPr>
      </w:pPr>
      <w:r w:rsidRPr="00785327">
        <w:rPr>
          <w:rFonts w:ascii="Times New Roman" w:hAnsi="Times New Roman" w:cs="Times New Roman"/>
          <w:b/>
          <w:sz w:val="28"/>
          <w:szCs w:val="28"/>
          <w:shd w:val="clear" w:color="auto" w:fill="FFFFFF"/>
          <w:lang w:val="ru-RU"/>
        </w:rPr>
        <w:t>Основные положения, выносимые на защиту</w:t>
      </w:r>
    </w:p>
    <w:p w14:paraId="6F9247F0" w14:textId="77777777" w:rsidR="00BA2F63" w:rsidRPr="00785327" w:rsidRDefault="00BA2F63" w:rsidP="00E15689">
      <w:pPr>
        <w:spacing w:after="0" w:line="240" w:lineRule="auto"/>
        <w:ind w:firstLine="709"/>
        <w:jc w:val="both"/>
        <w:rPr>
          <w:rFonts w:ascii="Times New Roman" w:hAnsi="Times New Roman" w:cs="Times New Roman"/>
          <w:b/>
          <w:sz w:val="28"/>
          <w:szCs w:val="28"/>
          <w:shd w:val="clear" w:color="auto" w:fill="FFFFFF"/>
          <w:lang w:val="ru-RU"/>
        </w:rPr>
      </w:pPr>
    </w:p>
    <w:p w14:paraId="464FD9D5" w14:textId="77777777" w:rsidR="00A67BD7" w:rsidRPr="007D3F08" w:rsidRDefault="00A67BD7" w:rsidP="00A67BD7">
      <w:pPr>
        <w:tabs>
          <w:tab w:val="left" w:pos="1418"/>
        </w:tabs>
        <w:spacing w:after="0" w:line="240" w:lineRule="auto"/>
        <w:ind w:left="60" w:right="60" w:firstLine="720"/>
        <w:contextualSpacing/>
        <w:jc w:val="both"/>
        <w:rPr>
          <w:rFonts w:ascii="Times New Roman" w:eastAsia="Times New Roman" w:hAnsi="Times New Roman" w:cs="Times New Roman"/>
          <w:sz w:val="28"/>
          <w:szCs w:val="28"/>
          <w:lang w:val="ru-RU"/>
        </w:rPr>
      </w:pPr>
      <w:r w:rsidRPr="007D3F08">
        <w:rPr>
          <w:rFonts w:ascii="Times New Roman" w:eastAsia="Times New Roman" w:hAnsi="Times New Roman" w:cs="Times New Roman"/>
          <w:sz w:val="28"/>
          <w:szCs w:val="28"/>
          <w:lang w:val="ru-RU"/>
        </w:rPr>
        <w:t>Снижение уровня 1,5-</w:t>
      </w:r>
      <w:r w:rsidRPr="007D3F08">
        <w:rPr>
          <w:rFonts w:ascii="Times New Roman" w:eastAsia="Times New Roman" w:hAnsi="Times New Roman" w:cs="Times New Roman"/>
          <w:sz w:val="28"/>
          <w:szCs w:val="28"/>
        </w:rPr>
        <w:t>AG</w:t>
      </w:r>
      <w:r w:rsidRPr="007D3F08">
        <w:rPr>
          <w:rFonts w:ascii="Times New Roman" w:eastAsia="Times New Roman" w:hAnsi="Times New Roman" w:cs="Times New Roman"/>
          <w:sz w:val="28"/>
          <w:szCs w:val="28"/>
          <w:lang w:val="ru-RU"/>
        </w:rPr>
        <w:t xml:space="preserve"> увеличивает шансы развития кардиоваскулярных событий у пациентов с сахарным диабетом 2 типа, имеющих целевой уровень гликозилированного гемоглобина. Фактором риска нефатальных кардиоваскулярных событий у пациентов с сахарным диабетом 2 типа является уровень 1,5-</w:t>
      </w:r>
      <w:r w:rsidRPr="007D3F08">
        <w:rPr>
          <w:rFonts w:ascii="Times New Roman" w:eastAsia="Times New Roman" w:hAnsi="Times New Roman" w:cs="Times New Roman"/>
          <w:sz w:val="28"/>
          <w:szCs w:val="28"/>
        </w:rPr>
        <w:t>AG</w:t>
      </w:r>
      <w:r w:rsidRPr="007D3F08">
        <w:rPr>
          <w:rFonts w:ascii="Times New Roman" w:eastAsia="Times New Roman" w:hAnsi="Times New Roman" w:cs="Times New Roman"/>
          <w:sz w:val="28"/>
          <w:szCs w:val="28"/>
          <w:lang w:val="ru-RU"/>
        </w:rPr>
        <w:t xml:space="preserve"> ниже 353,11 мкмоль/л </w:t>
      </w:r>
    </w:p>
    <w:p w14:paraId="006492A8" w14:textId="77777777" w:rsidR="00A67BD7" w:rsidRPr="007D3F08" w:rsidRDefault="00A67BD7" w:rsidP="00A67BD7">
      <w:pPr>
        <w:tabs>
          <w:tab w:val="left" w:pos="1418"/>
        </w:tabs>
        <w:spacing w:after="0" w:line="240" w:lineRule="auto"/>
        <w:ind w:left="60" w:right="60" w:firstLine="720"/>
        <w:contextualSpacing/>
        <w:jc w:val="both"/>
        <w:rPr>
          <w:rFonts w:ascii="Times New Roman" w:eastAsia="Times New Roman" w:hAnsi="Times New Roman" w:cs="Times New Roman"/>
          <w:sz w:val="28"/>
          <w:szCs w:val="28"/>
          <w:lang w:val="ru-RU"/>
        </w:rPr>
      </w:pPr>
      <w:r w:rsidRPr="007D3F08">
        <w:rPr>
          <w:rFonts w:ascii="Times New Roman" w:eastAsia="Times New Roman" w:hAnsi="Times New Roman" w:cs="Times New Roman"/>
          <w:sz w:val="28"/>
          <w:szCs w:val="28"/>
          <w:lang w:val="ru-RU"/>
        </w:rPr>
        <w:t>2. У пациентов с сахарным диабетом 2 типа повышение шансов наступления кардиоваскулярных событий, наряду со снижением концентрации 1,5-</w:t>
      </w:r>
      <w:r w:rsidRPr="007D3F08">
        <w:rPr>
          <w:rFonts w:ascii="Times New Roman" w:eastAsia="Times New Roman" w:hAnsi="Times New Roman" w:cs="Times New Roman"/>
          <w:sz w:val="28"/>
          <w:szCs w:val="28"/>
        </w:rPr>
        <w:t>AG</w:t>
      </w:r>
      <w:r w:rsidRPr="007D3F08">
        <w:rPr>
          <w:rFonts w:ascii="Times New Roman" w:eastAsia="Times New Roman" w:hAnsi="Times New Roman" w:cs="Times New Roman"/>
          <w:sz w:val="28"/>
          <w:szCs w:val="28"/>
          <w:lang w:val="ru-RU"/>
        </w:rPr>
        <w:t xml:space="preserve">, ассоциировано с увеличением индекса инсулинорезистентности HOMA-IR. </w:t>
      </w:r>
    </w:p>
    <w:p w14:paraId="2D5AD514" w14:textId="77777777" w:rsidR="00A67BD7" w:rsidRPr="007D3F08" w:rsidRDefault="00A67BD7" w:rsidP="00A67BD7">
      <w:pPr>
        <w:tabs>
          <w:tab w:val="left" w:pos="1418"/>
        </w:tabs>
        <w:spacing w:after="0" w:line="240" w:lineRule="auto"/>
        <w:ind w:left="60" w:right="60" w:firstLine="720"/>
        <w:contextualSpacing/>
        <w:jc w:val="both"/>
        <w:rPr>
          <w:rFonts w:ascii="Times New Roman" w:eastAsia="Times New Roman" w:hAnsi="Times New Roman" w:cs="Times New Roman"/>
          <w:sz w:val="28"/>
          <w:szCs w:val="28"/>
          <w:lang w:val="ru-RU"/>
        </w:rPr>
      </w:pPr>
      <w:r w:rsidRPr="007D3F08">
        <w:rPr>
          <w:rFonts w:ascii="Times New Roman" w:eastAsia="Times New Roman" w:hAnsi="Times New Roman" w:cs="Times New Roman"/>
          <w:sz w:val="28"/>
          <w:szCs w:val="28"/>
          <w:lang w:val="ru-RU"/>
        </w:rPr>
        <w:t>3. Снижение уровня 1,5-</w:t>
      </w:r>
      <w:r w:rsidRPr="007D3F08">
        <w:rPr>
          <w:rFonts w:ascii="Times New Roman" w:eastAsia="Times New Roman" w:hAnsi="Times New Roman" w:cs="Times New Roman"/>
          <w:sz w:val="28"/>
          <w:szCs w:val="28"/>
        </w:rPr>
        <w:t>AG</w:t>
      </w:r>
      <w:r w:rsidRPr="007D3F08">
        <w:rPr>
          <w:rFonts w:ascii="Times New Roman" w:eastAsia="Times New Roman" w:hAnsi="Times New Roman" w:cs="Times New Roman"/>
          <w:sz w:val="28"/>
          <w:szCs w:val="28"/>
          <w:lang w:val="ru-RU"/>
        </w:rPr>
        <w:t xml:space="preserve"> у пациентов с предиабетом повышает шансы развития кардиоваскулярных событий. Фактором риска нефатальных кардиоваскулярных событий у пациентов с предиабетом является уровень 1,5-</w:t>
      </w:r>
      <w:r w:rsidRPr="007D3F08">
        <w:rPr>
          <w:rFonts w:ascii="Times New Roman" w:eastAsia="Times New Roman" w:hAnsi="Times New Roman" w:cs="Times New Roman"/>
          <w:sz w:val="28"/>
          <w:szCs w:val="28"/>
        </w:rPr>
        <w:t>AG</w:t>
      </w:r>
      <w:r w:rsidRPr="007D3F08">
        <w:rPr>
          <w:rFonts w:ascii="Times New Roman" w:eastAsia="Times New Roman" w:hAnsi="Times New Roman" w:cs="Times New Roman"/>
          <w:sz w:val="28"/>
          <w:szCs w:val="28"/>
          <w:lang w:val="ru-RU"/>
        </w:rPr>
        <w:t xml:space="preserve"> ниже 413,03 мкмоль/л.</w:t>
      </w:r>
    </w:p>
    <w:p w14:paraId="10AD33E4" w14:textId="77777777" w:rsidR="00A67BD7" w:rsidRPr="007D3F08" w:rsidRDefault="00A67BD7" w:rsidP="00A67BD7">
      <w:pPr>
        <w:pBdr>
          <w:between w:val="nil"/>
        </w:pBdr>
        <w:tabs>
          <w:tab w:val="left" w:pos="284"/>
        </w:tabs>
        <w:spacing w:after="0" w:line="240" w:lineRule="auto"/>
        <w:ind w:firstLine="720"/>
        <w:contextualSpacing/>
        <w:jc w:val="both"/>
        <w:rPr>
          <w:rFonts w:ascii="Times New Roman" w:eastAsia="Times New Roman" w:hAnsi="Times New Roman" w:cs="Times New Roman"/>
          <w:sz w:val="28"/>
          <w:szCs w:val="28"/>
          <w:lang w:val="ru-RU"/>
        </w:rPr>
      </w:pPr>
      <w:r w:rsidRPr="007D3F08">
        <w:rPr>
          <w:rFonts w:ascii="Times New Roman" w:eastAsia="Times New Roman" w:hAnsi="Times New Roman" w:cs="Times New Roman"/>
          <w:sz w:val="28"/>
          <w:szCs w:val="28"/>
          <w:lang w:val="ru-RU"/>
        </w:rPr>
        <w:t>4. У пациентов с предиабетом повышение шансов кардиоваскулярных событий, наряду со снижением концентрации 1,5-</w:t>
      </w:r>
      <w:r w:rsidRPr="007D3F08">
        <w:rPr>
          <w:rFonts w:ascii="Times New Roman" w:eastAsia="Times New Roman" w:hAnsi="Times New Roman" w:cs="Times New Roman"/>
          <w:sz w:val="28"/>
          <w:szCs w:val="28"/>
        </w:rPr>
        <w:t>AG</w:t>
      </w:r>
      <w:r w:rsidRPr="007D3F08">
        <w:rPr>
          <w:rFonts w:ascii="Times New Roman" w:eastAsia="Times New Roman" w:hAnsi="Times New Roman" w:cs="Times New Roman"/>
          <w:sz w:val="28"/>
          <w:szCs w:val="28"/>
          <w:lang w:val="ru-RU"/>
        </w:rPr>
        <w:t xml:space="preserve">, ассоциировано с повышением концентрации глюкагоноподобного пептида-1.   </w:t>
      </w:r>
    </w:p>
    <w:p w14:paraId="567C21E3" w14:textId="2FAACB8E" w:rsidR="00670894" w:rsidRPr="00785327" w:rsidRDefault="00670894" w:rsidP="00670894">
      <w:pPr>
        <w:pBdr>
          <w:between w:val="nil"/>
        </w:pBdr>
        <w:tabs>
          <w:tab w:val="left" w:pos="284"/>
        </w:tabs>
        <w:spacing w:after="0" w:line="240" w:lineRule="auto"/>
        <w:ind w:firstLine="851"/>
        <w:contextualSpacing/>
        <w:jc w:val="both"/>
        <w:rPr>
          <w:rFonts w:ascii="Times New Roman" w:eastAsia="Times New Roman" w:hAnsi="Times New Roman" w:cs="Times New Roman"/>
          <w:sz w:val="28"/>
          <w:szCs w:val="28"/>
          <w:lang w:val="ru-RU"/>
        </w:rPr>
      </w:pPr>
      <w:r w:rsidRPr="00785327">
        <w:rPr>
          <w:rFonts w:ascii="Times New Roman" w:eastAsia="Times New Roman" w:hAnsi="Times New Roman" w:cs="Times New Roman"/>
          <w:sz w:val="28"/>
          <w:szCs w:val="28"/>
          <w:lang w:val="ru-RU"/>
        </w:rPr>
        <w:t xml:space="preserve">  </w:t>
      </w:r>
    </w:p>
    <w:p w14:paraId="224F0BAC" w14:textId="0E2DFCC5" w:rsidR="00E15689" w:rsidRDefault="00E15689" w:rsidP="00E15689">
      <w:pPr>
        <w:spacing w:after="0" w:line="240" w:lineRule="auto"/>
        <w:ind w:firstLine="709"/>
        <w:jc w:val="both"/>
        <w:rPr>
          <w:rFonts w:ascii="Times New Roman" w:hAnsi="Times New Roman" w:cs="Times New Roman"/>
          <w:b/>
          <w:sz w:val="28"/>
          <w:szCs w:val="28"/>
          <w:lang w:val="ru-RU"/>
        </w:rPr>
      </w:pPr>
      <w:r w:rsidRPr="00785327">
        <w:rPr>
          <w:rFonts w:ascii="Times New Roman" w:hAnsi="Times New Roman" w:cs="Times New Roman"/>
          <w:b/>
          <w:sz w:val="28"/>
          <w:szCs w:val="28"/>
        </w:rPr>
        <w:t>Практическая значимость</w:t>
      </w:r>
    </w:p>
    <w:p w14:paraId="57F09DEF" w14:textId="77777777" w:rsidR="00A67BD7" w:rsidRPr="00182072" w:rsidRDefault="00A67BD7" w:rsidP="00E15689">
      <w:pPr>
        <w:spacing w:after="0" w:line="240" w:lineRule="auto"/>
        <w:ind w:firstLine="709"/>
        <w:jc w:val="both"/>
        <w:rPr>
          <w:rFonts w:ascii="Times New Roman" w:hAnsi="Times New Roman" w:cs="Times New Roman"/>
          <w:b/>
          <w:sz w:val="28"/>
          <w:szCs w:val="28"/>
          <w:lang w:val="ru-RU"/>
        </w:rPr>
      </w:pPr>
    </w:p>
    <w:p w14:paraId="4F6CDDC2" w14:textId="37CFE1A1" w:rsidR="00861C18" w:rsidRPr="00D86989" w:rsidRDefault="00861C18" w:rsidP="00861C18">
      <w:pPr>
        <w:pStyle w:val="a8"/>
        <w:numPr>
          <w:ilvl w:val="0"/>
          <w:numId w:val="2"/>
        </w:numPr>
        <w:spacing w:line="240" w:lineRule="auto"/>
        <w:ind w:left="0" w:firstLine="720"/>
        <w:jc w:val="both"/>
        <w:rPr>
          <w:rFonts w:ascii="Times New Roman" w:eastAsia="Times New Roman" w:hAnsi="Times New Roman" w:cs="Times New Roman"/>
          <w:sz w:val="28"/>
          <w:szCs w:val="28"/>
          <w:lang w:val="ru-RU"/>
        </w:rPr>
      </w:pPr>
      <w:r w:rsidRPr="00D86989">
        <w:rPr>
          <w:rFonts w:ascii="Times New Roman" w:eastAsia="Times New Roman" w:hAnsi="Times New Roman" w:cs="Times New Roman"/>
          <w:sz w:val="28"/>
          <w:szCs w:val="28"/>
          <w:lang w:val="ru-RU"/>
        </w:rPr>
        <w:t xml:space="preserve">Определение концентрации </w:t>
      </w:r>
      <w:r w:rsidR="001D07EE" w:rsidRPr="00B876D7">
        <w:rPr>
          <w:rFonts w:ascii="Times New Roman" w:eastAsia="Times New Roman" w:hAnsi="Times New Roman" w:cs="Times New Roman"/>
          <w:sz w:val="28"/>
          <w:szCs w:val="28"/>
          <w:lang w:val="ru-RU"/>
        </w:rPr>
        <w:t>1,5</w:t>
      </w:r>
      <w:r w:rsidR="001D07EE">
        <w:rPr>
          <w:rFonts w:ascii="Times New Roman" w:eastAsia="Times New Roman" w:hAnsi="Times New Roman" w:cs="Times New Roman"/>
          <w:sz w:val="28"/>
          <w:szCs w:val="28"/>
          <w:lang w:val="ru-RU"/>
        </w:rPr>
        <w:t>-</w:t>
      </w:r>
      <w:r w:rsidR="001D07EE">
        <w:rPr>
          <w:rFonts w:ascii="Times New Roman" w:eastAsia="Times New Roman" w:hAnsi="Times New Roman" w:cs="Times New Roman"/>
          <w:sz w:val="28"/>
          <w:szCs w:val="28"/>
        </w:rPr>
        <w:t>AG</w:t>
      </w:r>
      <w:r w:rsidR="001D07EE" w:rsidRPr="00D86989">
        <w:rPr>
          <w:rFonts w:ascii="Times New Roman" w:eastAsia="Times New Roman" w:hAnsi="Times New Roman" w:cs="Times New Roman"/>
          <w:sz w:val="28"/>
          <w:szCs w:val="28"/>
          <w:lang w:val="ru-RU"/>
        </w:rPr>
        <w:t xml:space="preserve"> </w:t>
      </w:r>
      <w:r w:rsidRPr="00D86989">
        <w:rPr>
          <w:rFonts w:ascii="Times New Roman" w:eastAsia="Times New Roman" w:hAnsi="Times New Roman" w:cs="Times New Roman"/>
          <w:sz w:val="28"/>
          <w:szCs w:val="28"/>
          <w:lang w:val="ru-RU"/>
        </w:rPr>
        <w:t xml:space="preserve">и индекса инсулинорезистентности </w:t>
      </w:r>
      <w:r w:rsidRPr="00D86989">
        <w:rPr>
          <w:rFonts w:ascii="Times New Roman" w:eastAsia="Times New Roman" w:hAnsi="Times New Roman" w:cs="Times New Roman"/>
          <w:sz w:val="28"/>
          <w:szCs w:val="28"/>
        </w:rPr>
        <w:t>HOMA</w:t>
      </w:r>
      <w:r w:rsidRPr="00D86989">
        <w:rPr>
          <w:rFonts w:ascii="Times New Roman" w:eastAsia="Times New Roman" w:hAnsi="Times New Roman" w:cs="Times New Roman"/>
          <w:sz w:val="28"/>
          <w:szCs w:val="28"/>
          <w:lang w:val="ru-RU"/>
        </w:rPr>
        <w:t>1-</w:t>
      </w:r>
      <w:r w:rsidRPr="00D86989">
        <w:rPr>
          <w:rFonts w:ascii="Times New Roman" w:eastAsia="Times New Roman" w:hAnsi="Times New Roman" w:cs="Times New Roman"/>
          <w:sz w:val="28"/>
          <w:szCs w:val="28"/>
        </w:rPr>
        <w:t>IR</w:t>
      </w:r>
      <w:r w:rsidRPr="00D86989">
        <w:rPr>
          <w:rFonts w:ascii="Times New Roman" w:eastAsia="Times New Roman" w:hAnsi="Times New Roman" w:cs="Times New Roman"/>
          <w:sz w:val="28"/>
          <w:szCs w:val="28"/>
          <w:lang w:val="ru-RU"/>
        </w:rPr>
        <w:t xml:space="preserve"> у пациентов с сахарным диабетом 2 типа, </w:t>
      </w:r>
      <w:r w:rsidR="001D07EE" w:rsidRPr="00B876D7">
        <w:rPr>
          <w:rFonts w:ascii="Times New Roman" w:eastAsia="Times New Roman" w:hAnsi="Times New Roman" w:cs="Times New Roman"/>
          <w:sz w:val="28"/>
          <w:szCs w:val="28"/>
          <w:lang w:val="ru-RU"/>
        </w:rPr>
        <w:t>1,5</w:t>
      </w:r>
      <w:r w:rsidR="001D07EE">
        <w:rPr>
          <w:rFonts w:ascii="Times New Roman" w:eastAsia="Times New Roman" w:hAnsi="Times New Roman" w:cs="Times New Roman"/>
          <w:sz w:val="28"/>
          <w:szCs w:val="28"/>
          <w:lang w:val="ru-RU"/>
        </w:rPr>
        <w:t>-</w:t>
      </w:r>
      <w:r w:rsidR="001D07EE">
        <w:rPr>
          <w:rFonts w:ascii="Times New Roman" w:eastAsia="Times New Roman" w:hAnsi="Times New Roman" w:cs="Times New Roman"/>
          <w:sz w:val="28"/>
          <w:szCs w:val="28"/>
        </w:rPr>
        <w:t>AG</w:t>
      </w:r>
      <w:r w:rsidR="001D07EE" w:rsidRPr="00D86989">
        <w:rPr>
          <w:rFonts w:ascii="Times New Roman" w:eastAsia="Times New Roman" w:hAnsi="Times New Roman" w:cs="Times New Roman"/>
          <w:sz w:val="28"/>
          <w:szCs w:val="28"/>
          <w:lang w:val="ru-RU"/>
        </w:rPr>
        <w:t xml:space="preserve"> </w:t>
      </w:r>
      <w:r w:rsidRPr="00D86989">
        <w:rPr>
          <w:rFonts w:ascii="Times New Roman" w:eastAsia="Times New Roman" w:hAnsi="Times New Roman" w:cs="Times New Roman"/>
          <w:sz w:val="28"/>
          <w:szCs w:val="28"/>
          <w:lang w:val="ru-RU"/>
        </w:rPr>
        <w:t xml:space="preserve">и глюкагоноподобного пептида у пациентов с предиабетом, необходимо рассматривать в качестве перспективных предикторов развития нефатальных кардиоваскулярных событий. </w:t>
      </w:r>
    </w:p>
    <w:p w14:paraId="1E8433F8" w14:textId="42C6D018" w:rsidR="00861C18" w:rsidRPr="00D86989" w:rsidRDefault="00635ACD" w:rsidP="00861C18">
      <w:pPr>
        <w:pStyle w:val="a8"/>
        <w:numPr>
          <w:ilvl w:val="0"/>
          <w:numId w:val="2"/>
        </w:numPr>
        <w:tabs>
          <w:tab w:val="left" w:pos="284"/>
        </w:tabs>
        <w:spacing w:after="0" w:line="240" w:lineRule="auto"/>
        <w:ind w:left="0" w:firstLine="720"/>
        <w:jc w:val="both"/>
        <w:rPr>
          <w:rFonts w:ascii="Times New Roman" w:eastAsia="Times New Roman" w:hAnsi="Times New Roman" w:cs="Times New Roman"/>
          <w:sz w:val="28"/>
          <w:szCs w:val="28"/>
          <w:lang w:val="ru-RU"/>
        </w:rPr>
      </w:pPr>
      <w:r w:rsidRPr="00D86989">
        <w:rPr>
          <w:rFonts w:ascii="Times New Roman" w:eastAsia="Times New Roman" w:hAnsi="Times New Roman" w:cs="Times New Roman"/>
          <w:sz w:val="28"/>
          <w:szCs w:val="28"/>
          <w:lang w:val="ru-RU"/>
        </w:rPr>
        <w:t>Разработанная модель расчета вероятности КВС, учитывающая к</w:t>
      </w:r>
      <w:r w:rsidR="00861C18" w:rsidRPr="00D86989">
        <w:rPr>
          <w:rFonts w:ascii="Times New Roman" w:eastAsia="Times New Roman" w:hAnsi="Times New Roman" w:cs="Times New Roman"/>
          <w:sz w:val="28"/>
          <w:szCs w:val="28"/>
          <w:lang w:val="ru-RU"/>
        </w:rPr>
        <w:t xml:space="preserve">онтроль вариабельности гликемии с использованием </w:t>
      </w:r>
      <w:r w:rsidR="001D07EE" w:rsidRPr="00B876D7">
        <w:rPr>
          <w:rFonts w:ascii="Times New Roman" w:eastAsia="Times New Roman" w:hAnsi="Times New Roman" w:cs="Times New Roman"/>
          <w:sz w:val="28"/>
          <w:szCs w:val="28"/>
          <w:lang w:val="ru-RU"/>
        </w:rPr>
        <w:t>1,5</w:t>
      </w:r>
      <w:r w:rsidR="001D07EE">
        <w:rPr>
          <w:rFonts w:ascii="Times New Roman" w:eastAsia="Times New Roman" w:hAnsi="Times New Roman" w:cs="Times New Roman"/>
          <w:sz w:val="28"/>
          <w:szCs w:val="28"/>
          <w:lang w:val="ru-RU"/>
        </w:rPr>
        <w:t>-</w:t>
      </w:r>
      <w:r w:rsidR="001D07EE">
        <w:rPr>
          <w:rFonts w:ascii="Times New Roman" w:eastAsia="Times New Roman" w:hAnsi="Times New Roman" w:cs="Times New Roman"/>
          <w:sz w:val="28"/>
          <w:szCs w:val="28"/>
        </w:rPr>
        <w:t>AG</w:t>
      </w:r>
      <w:r w:rsidR="00E07938" w:rsidRPr="00D86989">
        <w:rPr>
          <w:rFonts w:ascii="Times New Roman" w:eastAsia="Times New Roman" w:hAnsi="Times New Roman" w:cs="Times New Roman"/>
          <w:sz w:val="28"/>
          <w:szCs w:val="28"/>
          <w:lang w:val="ru-RU"/>
        </w:rPr>
        <w:t xml:space="preserve">, индекса инсулинорезистентности </w:t>
      </w:r>
      <w:r w:rsidR="00E07938" w:rsidRPr="00D86989">
        <w:rPr>
          <w:rFonts w:ascii="Times New Roman" w:eastAsia="Times New Roman" w:hAnsi="Times New Roman" w:cs="Times New Roman"/>
          <w:sz w:val="28"/>
          <w:szCs w:val="28"/>
        </w:rPr>
        <w:t>HOMA</w:t>
      </w:r>
      <w:r w:rsidR="00E07938" w:rsidRPr="00D86989">
        <w:rPr>
          <w:rFonts w:ascii="Times New Roman" w:eastAsia="Times New Roman" w:hAnsi="Times New Roman" w:cs="Times New Roman"/>
          <w:sz w:val="28"/>
          <w:szCs w:val="28"/>
          <w:lang w:val="ru-RU"/>
        </w:rPr>
        <w:t>-</w:t>
      </w:r>
      <w:r w:rsidR="00E07938" w:rsidRPr="00D86989">
        <w:rPr>
          <w:rFonts w:ascii="Times New Roman" w:eastAsia="Times New Roman" w:hAnsi="Times New Roman" w:cs="Times New Roman"/>
          <w:sz w:val="28"/>
          <w:szCs w:val="28"/>
        </w:rPr>
        <w:t>IR</w:t>
      </w:r>
      <w:r w:rsidR="00E07938" w:rsidRPr="00D86989">
        <w:rPr>
          <w:rFonts w:ascii="Times New Roman" w:eastAsia="Times New Roman" w:hAnsi="Times New Roman" w:cs="Times New Roman"/>
          <w:sz w:val="28"/>
          <w:szCs w:val="28"/>
          <w:lang w:val="ru-RU"/>
        </w:rPr>
        <w:t>, ГПП-1</w:t>
      </w:r>
      <w:r w:rsidR="0071086D" w:rsidRPr="00D86989">
        <w:rPr>
          <w:rFonts w:ascii="Times New Roman" w:eastAsia="Times New Roman" w:hAnsi="Times New Roman" w:cs="Times New Roman"/>
          <w:sz w:val="28"/>
          <w:szCs w:val="28"/>
          <w:lang w:val="ru-RU"/>
        </w:rPr>
        <w:t xml:space="preserve">, </w:t>
      </w:r>
      <w:r w:rsidR="00861C18" w:rsidRPr="00D86989">
        <w:rPr>
          <w:rFonts w:ascii="Times New Roman" w:eastAsia="Times New Roman" w:hAnsi="Times New Roman" w:cs="Times New Roman"/>
          <w:sz w:val="28"/>
          <w:szCs w:val="28"/>
          <w:lang w:val="ru-RU"/>
        </w:rPr>
        <w:t>позволит улучшить терапевтические воздействия и предотвратить развитие кардиоваскулярных событий у пациентов с нарушениями углеводного обмена.</w:t>
      </w:r>
    </w:p>
    <w:p w14:paraId="5CEC9395" w14:textId="77777777" w:rsidR="00182072" w:rsidRDefault="00861C18" w:rsidP="00861C18">
      <w:pPr>
        <w:tabs>
          <w:tab w:val="left" w:pos="284"/>
        </w:tabs>
        <w:spacing w:after="0" w:line="240" w:lineRule="auto"/>
        <w:jc w:val="both"/>
        <w:rPr>
          <w:rFonts w:ascii="Times New Roman" w:eastAsia="Times New Roman" w:hAnsi="Times New Roman" w:cs="Times New Roman"/>
          <w:b/>
          <w:sz w:val="28"/>
          <w:szCs w:val="28"/>
          <w:lang w:val="ru-RU"/>
        </w:rPr>
      </w:pPr>
      <w:r w:rsidRPr="00785327">
        <w:rPr>
          <w:rFonts w:ascii="Times New Roman" w:eastAsia="Times New Roman" w:hAnsi="Times New Roman" w:cs="Times New Roman"/>
          <w:b/>
          <w:sz w:val="28"/>
          <w:szCs w:val="28"/>
          <w:lang w:val="ru-RU"/>
        </w:rPr>
        <w:tab/>
      </w:r>
      <w:r w:rsidRPr="00785327">
        <w:rPr>
          <w:rFonts w:ascii="Times New Roman" w:eastAsia="Times New Roman" w:hAnsi="Times New Roman" w:cs="Times New Roman"/>
          <w:b/>
          <w:sz w:val="28"/>
          <w:szCs w:val="28"/>
          <w:lang w:val="ru-RU"/>
        </w:rPr>
        <w:tab/>
      </w:r>
    </w:p>
    <w:p w14:paraId="71862CAE" w14:textId="7A750532" w:rsidR="00861C18" w:rsidRDefault="00182072" w:rsidP="00861C18">
      <w:pPr>
        <w:tabs>
          <w:tab w:val="left" w:pos="284"/>
        </w:tabs>
        <w:spacing w:after="0" w:line="24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b/>
          <w:sz w:val="28"/>
          <w:szCs w:val="28"/>
          <w:lang w:val="ru-RU"/>
        </w:rPr>
        <w:tab/>
      </w:r>
      <w:r>
        <w:rPr>
          <w:rFonts w:ascii="Times New Roman" w:eastAsia="Times New Roman" w:hAnsi="Times New Roman" w:cs="Times New Roman"/>
          <w:b/>
          <w:sz w:val="28"/>
          <w:szCs w:val="28"/>
          <w:lang w:val="ru-RU"/>
        </w:rPr>
        <w:tab/>
      </w:r>
      <w:r w:rsidR="00861C18" w:rsidRPr="00785327">
        <w:rPr>
          <w:rFonts w:ascii="Times New Roman" w:eastAsia="Times New Roman" w:hAnsi="Times New Roman" w:cs="Times New Roman"/>
          <w:b/>
          <w:sz w:val="28"/>
          <w:szCs w:val="28"/>
          <w:lang w:val="ru-RU"/>
        </w:rPr>
        <w:t>Внедрение в практику</w:t>
      </w:r>
      <w:r w:rsidR="00861C18" w:rsidRPr="00785327">
        <w:rPr>
          <w:rFonts w:ascii="Times New Roman" w:eastAsia="Times New Roman" w:hAnsi="Times New Roman" w:cs="Times New Roman"/>
          <w:sz w:val="28"/>
          <w:szCs w:val="28"/>
          <w:lang w:val="ru-RU"/>
        </w:rPr>
        <w:cr/>
        <w:t>Данные, полученные в результате проведенных клинических исследований, внедрены и применяются в работе отделений профилактики трех поликлиник г. Караганда: ТОО «JYSAN MED», «Гиппократ», городской центр ПМСП г. Караганды.</w:t>
      </w:r>
    </w:p>
    <w:p w14:paraId="51C8C897" w14:textId="77777777" w:rsidR="00BA2F63" w:rsidRPr="00785327" w:rsidRDefault="00BA2F63" w:rsidP="00861C18">
      <w:pPr>
        <w:tabs>
          <w:tab w:val="left" w:pos="284"/>
        </w:tabs>
        <w:spacing w:after="0" w:line="240" w:lineRule="auto"/>
        <w:jc w:val="both"/>
        <w:rPr>
          <w:rFonts w:ascii="Times New Roman" w:eastAsia="Times New Roman" w:hAnsi="Times New Roman" w:cs="Times New Roman"/>
          <w:sz w:val="28"/>
          <w:szCs w:val="28"/>
          <w:lang w:val="ru-RU"/>
        </w:rPr>
      </w:pPr>
    </w:p>
    <w:p w14:paraId="5D8C2CB5" w14:textId="1EC439B3" w:rsidR="00861C18" w:rsidRDefault="00670894" w:rsidP="008F7B66">
      <w:pPr>
        <w:spacing w:after="0" w:line="240" w:lineRule="auto"/>
        <w:ind w:firstLine="709"/>
        <w:jc w:val="both"/>
        <w:rPr>
          <w:rFonts w:ascii="Times New Roman" w:hAnsi="Times New Roman" w:cs="Times New Roman"/>
          <w:b/>
          <w:sz w:val="28"/>
          <w:szCs w:val="28"/>
          <w:lang w:val="ru-RU"/>
        </w:rPr>
      </w:pPr>
      <w:r w:rsidRPr="00785327">
        <w:rPr>
          <w:rFonts w:ascii="Times New Roman" w:hAnsi="Times New Roman" w:cs="Times New Roman"/>
          <w:b/>
          <w:sz w:val="28"/>
          <w:szCs w:val="28"/>
          <w:lang w:val="ru-RU"/>
        </w:rPr>
        <w:t>Личный вклад автора</w:t>
      </w:r>
    </w:p>
    <w:p w14:paraId="66B03110" w14:textId="77777777" w:rsidR="00BA2F63" w:rsidRPr="00785327" w:rsidRDefault="00BA2F63" w:rsidP="008F7B66">
      <w:pPr>
        <w:spacing w:after="0" w:line="240" w:lineRule="auto"/>
        <w:ind w:firstLine="709"/>
        <w:jc w:val="both"/>
        <w:rPr>
          <w:rFonts w:ascii="Times New Roman" w:hAnsi="Times New Roman" w:cs="Times New Roman"/>
          <w:b/>
          <w:sz w:val="28"/>
          <w:szCs w:val="28"/>
          <w:lang w:val="ru-RU"/>
        </w:rPr>
      </w:pPr>
    </w:p>
    <w:p w14:paraId="659C0FF7" w14:textId="406AF920" w:rsidR="00861C18" w:rsidRDefault="00861C18" w:rsidP="00861C18">
      <w:pPr>
        <w:spacing w:after="0" w:line="240" w:lineRule="auto"/>
        <w:ind w:firstLine="720"/>
        <w:jc w:val="both"/>
        <w:rPr>
          <w:rFonts w:ascii="Times New Roman" w:hAnsi="Times New Roman" w:cs="Times New Roman"/>
          <w:sz w:val="28"/>
          <w:szCs w:val="28"/>
          <w:lang w:val="ru-RU"/>
        </w:rPr>
      </w:pPr>
      <w:r w:rsidRPr="00785327">
        <w:rPr>
          <w:rFonts w:ascii="Times New Roman" w:eastAsia="Times New Roman" w:hAnsi="Times New Roman" w:cs="Times New Roman"/>
          <w:sz w:val="28"/>
          <w:szCs w:val="28"/>
          <w:lang w:val="ru-RU"/>
        </w:rPr>
        <w:t xml:space="preserve">Диссертантом проводился подбор </w:t>
      </w:r>
      <w:r w:rsidRPr="00785327">
        <w:rPr>
          <w:rFonts w:ascii="Times New Roman" w:hAnsi="Times New Roman" w:cs="Times New Roman"/>
          <w:bCs/>
          <w:sz w:val="28"/>
          <w:szCs w:val="28"/>
          <w:lang w:val="ru-RU"/>
        </w:rPr>
        <w:t xml:space="preserve">и клиническое обследование пациентов, определение уровня глюкозы и гликозилированного гемоглобина портативными приборами, забор и доставка биологического материала в лабораторию. Докторант </w:t>
      </w:r>
      <w:r w:rsidR="00D44F9D">
        <w:rPr>
          <w:rFonts w:ascii="Times New Roman" w:hAnsi="Times New Roman" w:cs="Times New Roman"/>
          <w:bCs/>
          <w:sz w:val="28"/>
          <w:szCs w:val="28"/>
          <w:lang w:val="ru-RU"/>
        </w:rPr>
        <w:t xml:space="preserve">проводила анализ концентрации </w:t>
      </w:r>
      <w:r w:rsidRPr="00785327">
        <w:rPr>
          <w:rFonts w:ascii="Times New Roman" w:hAnsi="Times New Roman" w:cs="Times New Roman"/>
          <w:bCs/>
          <w:sz w:val="28"/>
          <w:szCs w:val="28"/>
          <w:lang w:val="ru-RU"/>
        </w:rPr>
        <w:t xml:space="preserve">1,5-AG методом ВЭЖХ под руководством научного сотрудника института «Наук о жизни» НАО «Медицинский Университет Караганды» Марченко А.Б. </w:t>
      </w:r>
      <w:r w:rsidRPr="00785327">
        <w:rPr>
          <w:rFonts w:ascii="Times New Roman" w:hAnsi="Times New Roman" w:cs="Times New Roman"/>
          <w:sz w:val="28"/>
          <w:szCs w:val="28"/>
          <w:lang w:val="ru-RU"/>
        </w:rPr>
        <w:t xml:space="preserve">Диссертантом была сформирована и заполнена база данных исследуемых, выполнена статистическая обработка данных, анализ и интерпретация полученных результатов. </w:t>
      </w:r>
    </w:p>
    <w:p w14:paraId="7A8C864C" w14:textId="77777777" w:rsidR="00BA2F63" w:rsidRDefault="00BA2F63" w:rsidP="00861C18">
      <w:pPr>
        <w:spacing w:after="0" w:line="240" w:lineRule="auto"/>
        <w:ind w:firstLine="720"/>
        <w:jc w:val="both"/>
        <w:rPr>
          <w:rFonts w:ascii="Times New Roman" w:hAnsi="Times New Roman" w:cs="Times New Roman"/>
          <w:sz w:val="28"/>
          <w:szCs w:val="28"/>
          <w:lang w:val="ru-RU"/>
        </w:rPr>
      </w:pPr>
    </w:p>
    <w:p w14:paraId="0DED2C85" w14:textId="77777777" w:rsidR="00BA2F63" w:rsidRPr="00785327" w:rsidRDefault="00BA2F63" w:rsidP="00861C18">
      <w:pPr>
        <w:spacing w:after="0" w:line="240" w:lineRule="auto"/>
        <w:ind w:firstLine="720"/>
        <w:jc w:val="both"/>
        <w:rPr>
          <w:rFonts w:ascii="Times New Roman" w:hAnsi="Times New Roman" w:cs="Times New Roman"/>
          <w:sz w:val="28"/>
          <w:szCs w:val="28"/>
          <w:lang w:val="ru-RU"/>
        </w:rPr>
      </w:pPr>
    </w:p>
    <w:p w14:paraId="30E25F67" w14:textId="77777777" w:rsidR="00DF067A" w:rsidRDefault="00DF067A" w:rsidP="00DF067A">
      <w:pPr>
        <w:spacing w:after="0" w:line="240" w:lineRule="auto"/>
        <w:ind w:firstLine="709"/>
        <w:jc w:val="both"/>
        <w:rPr>
          <w:rFonts w:ascii="Times New Roman" w:eastAsia="Times New Roman" w:hAnsi="Times New Roman" w:cs="Times New Roman"/>
          <w:b/>
          <w:sz w:val="28"/>
          <w:szCs w:val="28"/>
          <w:lang w:val="ru-RU"/>
        </w:rPr>
      </w:pPr>
      <w:r w:rsidRPr="00785327">
        <w:rPr>
          <w:rFonts w:ascii="Times New Roman" w:eastAsia="Times New Roman" w:hAnsi="Times New Roman" w:cs="Times New Roman"/>
          <w:b/>
          <w:sz w:val="28"/>
          <w:szCs w:val="28"/>
          <w:lang w:val="ru-RU"/>
        </w:rPr>
        <w:t>Связь диссертации с другими научно-исследовательскими работами</w:t>
      </w:r>
    </w:p>
    <w:p w14:paraId="01877B20" w14:textId="77777777" w:rsidR="00BA2F63" w:rsidRPr="00785327" w:rsidRDefault="00BA2F63" w:rsidP="00DF067A">
      <w:pPr>
        <w:spacing w:after="0" w:line="240" w:lineRule="auto"/>
        <w:ind w:firstLine="709"/>
        <w:jc w:val="both"/>
        <w:rPr>
          <w:rFonts w:ascii="Times New Roman" w:eastAsia="Times New Roman" w:hAnsi="Times New Roman" w:cs="Times New Roman"/>
          <w:b/>
          <w:sz w:val="28"/>
          <w:szCs w:val="28"/>
          <w:lang w:val="ru-RU"/>
        </w:rPr>
      </w:pPr>
    </w:p>
    <w:p w14:paraId="7B01B3C8" w14:textId="2DF1427A" w:rsidR="00861C18" w:rsidRPr="00785327" w:rsidRDefault="00861C18" w:rsidP="00861C18">
      <w:pPr>
        <w:tabs>
          <w:tab w:val="left" w:pos="284"/>
        </w:tabs>
        <w:spacing w:line="240" w:lineRule="auto"/>
        <w:ind w:firstLine="720"/>
        <w:contextualSpacing/>
        <w:jc w:val="both"/>
        <w:rPr>
          <w:rFonts w:ascii="Times New Roman" w:eastAsia="Times New Roman" w:hAnsi="Times New Roman" w:cs="Times New Roman"/>
          <w:sz w:val="28"/>
          <w:szCs w:val="28"/>
          <w:lang w:val="ru-RU"/>
        </w:rPr>
      </w:pPr>
      <w:r w:rsidRPr="00785327">
        <w:rPr>
          <w:rFonts w:ascii="Times New Roman" w:eastAsia="Times New Roman" w:hAnsi="Times New Roman" w:cs="Times New Roman"/>
          <w:sz w:val="28"/>
          <w:szCs w:val="28"/>
          <w:lang w:val="ru-RU"/>
        </w:rPr>
        <w:t xml:space="preserve">Диссертация была выполнена на базе кафедры </w:t>
      </w:r>
      <w:r w:rsidR="00876702">
        <w:rPr>
          <w:rFonts w:ascii="Times New Roman" w:eastAsia="Times New Roman" w:hAnsi="Times New Roman" w:cs="Times New Roman"/>
          <w:sz w:val="28"/>
          <w:szCs w:val="28"/>
          <w:lang w:val="ru-RU"/>
        </w:rPr>
        <w:t>в</w:t>
      </w:r>
      <w:r w:rsidRPr="00785327">
        <w:rPr>
          <w:rFonts w:ascii="Times New Roman" w:eastAsia="Times New Roman" w:hAnsi="Times New Roman" w:cs="Times New Roman"/>
          <w:sz w:val="28"/>
          <w:szCs w:val="28"/>
          <w:lang w:val="ru-RU"/>
        </w:rPr>
        <w:t xml:space="preserve">нутренних болезней, института «Наук о жизни» НАО «Медицинский университет Караганды» в рамках научно-технической программы О.0769 «Разработка научных основ формирования профилактической среды в целях сохранения общественного здоровья» Министерства здравоохранения Республики Казахстан (программно-целевое финансирование) реализованного в </w:t>
      </w:r>
      <w:r w:rsidR="00477632" w:rsidRPr="00785327">
        <w:rPr>
          <w:rFonts w:ascii="Times New Roman" w:eastAsia="Times New Roman" w:hAnsi="Times New Roman" w:cs="Times New Roman"/>
          <w:sz w:val="28"/>
          <w:szCs w:val="28"/>
          <w:lang w:val="ru-RU"/>
        </w:rPr>
        <w:t xml:space="preserve">2017–2019 </w:t>
      </w:r>
      <w:r w:rsidRPr="00785327">
        <w:rPr>
          <w:rFonts w:ascii="Times New Roman" w:eastAsia="Times New Roman" w:hAnsi="Times New Roman" w:cs="Times New Roman"/>
          <w:sz w:val="28"/>
          <w:szCs w:val="28"/>
          <w:lang w:val="ru-RU"/>
        </w:rPr>
        <w:t xml:space="preserve"> гг. № Госрегистрации – 0117РК00018.</w:t>
      </w:r>
    </w:p>
    <w:p w14:paraId="6F5AB883" w14:textId="5D8F0254" w:rsidR="00861C18" w:rsidRPr="00785327" w:rsidRDefault="00861C18" w:rsidP="00861C18">
      <w:pPr>
        <w:tabs>
          <w:tab w:val="left" w:pos="284"/>
        </w:tabs>
        <w:spacing w:line="240" w:lineRule="auto"/>
        <w:ind w:firstLine="720"/>
        <w:contextualSpacing/>
        <w:jc w:val="both"/>
        <w:rPr>
          <w:rFonts w:ascii="Times New Roman" w:eastAsia="Times New Roman" w:hAnsi="Times New Roman" w:cs="Times New Roman"/>
          <w:sz w:val="28"/>
          <w:szCs w:val="28"/>
          <w:lang w:val="ru-RU"/>
        </w:rPr>
      </w:pPr>
      <w:r w:rsidRPr="00785327">
        <w:rPr>
          <w:rFonts w:ascii="Times New Roman" w:eastAsia="Times New Roman" w:hAnsi="Times New Roman" w:cs="Times New Roman"/>
          <w:b/>
          <w:sz w:val="28"/>
          <w:szCs w:val="28"/>
          <w:lang w:val="ru-RU"/>
        </w:rPr>
        <w:t>Апробация результатов</w:t>
      </w:r>
    </w:p>
    <w:p w14:paraId="06655EF9" w14:textId="7A4F8DA3" w:rsidR="00861C18" w:rsidRPr="0047419A" w:rsidRDefault="00861C18" w:rsidP="00861C18">
      <w:pPr>
        <w:tabs>
          <w:tab w:val="left" w:pos="284"/>
        </w:tabs>
        <w:spacing w:after="0" w:line="240" w:lineRule="auto"/>
        <w:ind w:firstLine="720"/>
        <w:contextualSpacing/>
        <w:jc w:val="both"/>
        <w:rPr>
          <w:rFonts w:ascii="Times New Roman" w:eastAsia="Times New Roman" w:hAnsi="Times New Roman" w:cs="Times New Roman"/>
          <w:sz w:val="28"/>
          <w:szCs w:val="28"/>
          <w:lang w:val="ru-RU"/>
        </w:rPr>
      </w:pPr>
      <w:bookmarkStart w:id="0" w:name="_Hlk147425919"/>
      <w:r w:rsidRPr="00D86989">
        <w:rPr>
          <w:rFonts w:ascii="Times New Roman" w:eastAsia="Times New Roman" w:hAnsi="Times New Roman" w:cs="Times New Roman"/>
          <w:sz w:val="28"/>
          <w:szCs w:val="28"/>
          <w:lang w:val="ru-RU"/>
        </w:rPr>
        <w:t xml:space="preserve">Основные положения и результаты исследования доложены на Международной конференции Advanced technology and treatment of diabetes (2018, Austria, Vienna); международной научно-практической конференции «International scientific conference - 2019. Health. Science. </w:t>
      </w:r>
      <w:r w:rsidRPr="0047419A">
        <w:rPr>
          <w:rFonts w:ascii="Times New Roman" w:eastAsia="Times New Roman" w:hAnsi="Times New Roman" w:cs="Times New Roman"/>
          <w:sz w:val="28"/>
          <w:szCs w:val="28"/>
        </w:rPr>
        <w:t>Technology</w:t>
      </w:r>
      <w:r w:rsidRPr="0047419A">
        <w:rPr>
          <w:rFonts w:ascii="Times New Roman" w:eastAsia="Times New Roman" w:hAnsi="Times New Roman" w:cs="Times New Roman"/>
          <w:sz w:val="28"/>
          <w:szCs w:val="28"/>
          <w:lang w:val="ru-RU"/>
        </w:rPr>
        <w:t xml:space="preserve">» (2019, </w:t>
      </w:r>
      <w:r w:rsidRPr="0047419A">
        <w:rPr>
          <w:rFonts w:ascii="Times New Roman" w:eastAsia="Times New Roman" w:hAnsi="Times New Roman" w:cs="Times New Roman"/>
          <w:sz w:val="28"/>
          <w:szCs w:val="28"/>
        </w:rPr>
        <w:t>Karaganda</w:t>
      </w:r>
      <w:r w:rsidRPr="0047419A">
        <w:rPr>
          <w:rFonts w:ascii="Times New Roman" w:eastAsia="Times New Roman" w:hAnsi="Times New Roman" w:cs="Times New Roman"/>
          <w:sz w:val="28"/>
          <w:szCs w:val="28"/>
          <w:lang w:val="ru-RU"/>
        </w:rPr>
        <w:t xml:space="preserve">), </w:t>
      </w:r>
      <w:r w:rsidR="00A4233A" w:rsidRPr="00D86989">
        <w:rPr>
          <w:rFonts w:ascii="Times New Roman" w:eastAsia="Times New Roman" w:hAnsi="Times New Roman" w:cs="Times New Roman"/>
          <w:sz w:val="28"/>
          <w:szCs w:val="28"/>
          <w:lang w:val="ru-RU"/>
        </w:rPr>
        <w:t>на</w:t>
      </w:r>
      <w:r w:rsidR="00A4233A" w:rsidRPr="0047419A">
        <w:rPr>
          <w:rFonts w:ascii="Times New Roman" w:eastAsia="Times New Roman" w:hAnsi="Times New Roman" w:cs="Times New Roman"/>
          <w:sz w:val="28"/>
          <w:szCs w:val="28"/>
          <w:lang w:val="ru-RU"/>
        </w:rPr>
        <w:t xml:space="preserve"> </w:t>
      </w:r>
      <w:r w:rsidR="00A4233A" w:rsidRPr="00D86989">
        <w:rPr>
          <w:rFonts w:ascii="Times New Roman" w:eastAsia="Times New Roman" w:hAnsi="Times New Roman" w:cs="Times New Roman"/>
          <w:sz w:val="28"/>
          <w:szCs w:val="28"/>
          <w:lang w:val="ru-RU"/>
        </w:rPr>
        <w:t>международном</w:t>
      </w:r>
      <w:r w:rsidR="00A4233A" w:rsidRPr="0047419A">
        <w:rPr>
          <w:rFonts w:ascii="Times New Roman" w:eastAsia="Times New Roman" w:hAnsi="Times New Roman" w:cs="Times New Roman"/>
          <w:sz w:val="28"/>
          <w:szCs w:val="28"/>
          <w:lang w:val="ru-RU"/>
        </w:rPr>
        <w:t xml:space="preserve"> </w:t>
      </w:r>
      <w:r w:rsidR="00A4233A" w:rsidRPr="00D86989">
        <w:rPr>
          <w:rFonts w:ascii="Times New Roman" w:eastAsia="Times New Roman" w:hAnsi="Times New Roman" w:cs="Times New Roman"/>
          <w:sz w:val="28"/>
          <w:szCs w:val="28"/>
          <w:lang w:val="ru-RU"/>
        </w:rPr>
        <w:t>конгрессе</w:t>
      </w:r>
      <w:r w:rsidR="00A4233A" w:rsidRPr="0047419A">
        <w:rPr>
          <w:rFonts w:ascii="Times New Roman" w:eastAsia="Times New Roman" w:hAnsi="Times New Roman" w:cs="Times New Roman"/>
          <w:sz w:val="28"/>
          <w:szCs w:val="28"/>
          <w:lang w:val="ru-RU"/>
        </w:rPr>
        <w:t xml:space="preserve"> </w:t>
      </w:r>
      <w:r w:rsidR="00A4233A" w:rsidRPr="0047419A">
        <w:rPr>
          <w:rFonts w:ascii="Times New Roman" w:eastAsia="Times New Roman" w:hAnsi="Times New Roman" w:cs="Times New Roman"/>
          <w:sz w:val="28"/>
          <w:szCs w:val="28"/>
        </w:rPr>
        <w:t>World</w:t>
      </w:r>
      <w:r w:rsidR="00A4233A" w:rsidRPr="0047419A">
        <w:rPr>
          <w:rFonts w:ascii="Times New Roman" w:eastAsia="Times New Roman" w:hAnsi="Times New Roman" w:cs="Times New Roman"/>
          <w:sz w:val="28"/>
          <w:szCs w:val="28"/>
          <w:lang w:val="ru-RU"/>
        </w:rPr>
        <w:t xml:space="preserve"> </w:t>
      </w:r>
      <w:r w:rsidR="00A4233A" w:rsidRPr="0047419A">
        <w:rPr>
          <w:rFonts w:ascii="Times New Roman" w:eastAsia="Times New Roman" w:hAnsi="Times New Roman" w:cs="Times New Roman"/>
          <w:sz w:val="28"/>
          <w:szCs w:val="28"/>
        </w:rPr>
        <w:t>Congress</w:t>
      </w:r>
      <w:r w:rsidR="00A4233A" w:rsidRPr="0047419A">
        <w:rPr>
          <w:rFonts w:ascii="Times New Roman" w:eastAsia="Times New Roman" w:hAnsi="Times New Roman" w:cs="Times New Roman"/>
          <w:sz w:val="28"/>
          <w:szCs w:val="28"/>
          <w:lang w:val="ru-RU"/>
        </w:rPr>
        <w:t xml:space="preserve"> </w:t>
      </w:r>
      <w:r w:rsidR="00A4233A" w:rsidRPr="0047419A">
        <w:rPr>
          <w:rFonts w:ascii="Times New Roman" w:eastAsia="Times New Roman" w:hAnsi="Times New Roman" w:cs="Times New Roman"/>
          <w:sz w:val="28"/>
          <w:szCs w:val="28"/>
        </w:rPr>
        <w:t>Insulin</w:t>
      </w:r>
      <w:r w:rsidR="00A4233A" w:rsidRPr="0047419A">
        <w:rPr>
          <w:rFonts w:ascii="Times New Roman" w:eastAsia="Times New Roman" w:hAnsi="Times New Roman" w:cs="Times New Roman"/>
          <w:sz w:val="28"/>
          <w:szCs w:val="28"/>
          <w:lang w:val="ru-RU"/>
        </w:rPr>
        <w:t xml:space="preserve"> </w:t>
      </w:r>
      <w:r w:rsidR="00A4233A" w:rsidRPr="0047419A">
        <w:rPr>
          <w:rFonts w:ascii="Times New Roman" w:eastAsia="Times New Roman" w:hAnsi="Times New Roman" w:cs="Times New Roman"/>
          <w:sz w:val="28"/>
          <w:szCs w:val="28"/>
        </w:rPr>
        <w:t>Resistance</w:t>
      </w:r>
      <w:r w:rsidR="00A4233A" w:rsidRPr="0047419A">
        <w:rPr>
          <w:rFonts w:ascii="Times New Roman" w:eastAsia="Times New Roman" w:hAnsi="Times New Roman" w:cs="Times New Roman"/>
          <w:sz w:val="28"/>
          <w:szCs w:val="28"/>
          <w:lang w:val="ru-RU"/>
        </w:rPr>
        <w:t xml:space="preserve"> </w:t>
      </w:r>
      <w:r w:rsidR="00A4233A" w:rsidRPr="0047419A">
        <w:rPr>
          <w:rFonts w:ascii="Times New Roman" w:eastAsia="Times New Roman" w:hAnsi="Times New Roman" w:cs="Times New Roman"/>
          <w:sz w:val="28"/>
          <w:szCs w:val="28"/>
        </w:rPr>
        <w:t>Diabetes</w:t>
      </w:r>
      <w:r w:rsidR="00A4233A" w:rsidRPr="0047419A">
        <w:rPr>
          <w:rFonts w:ascii="Times New Roman" w:eastAsia="Times New Roman" w:hAnsi="Times New Roman" w:cs="Times New Roman"/>
          <w:sz w:val="28"/>
          <w:szCs w:val="28"/>
          <w:lang w:val="ru-RU"/>
        </w:rPr>
        <w:t xml:space="preserve"> &amp; </w:t>
      </w:r>
      <w:r w:rsidR="00A4233A" w:rsidRPr="0047419A">
        <w:rPr>
          <w:rFonts w:ascii="Times New Roman" w:eastAsia="Times New Roman" w:hAnsi="Times New Roman" w:cs="Times New Roman"/>
          <w:sz w:val="28"/>
          <w:szCs w:val="28"/>
        </w:rPr>
        <w:t>Cardiovascular</w:t>
      </w:r>
      <w:r w:rsidR="00A4233A" w:rsidRPr="0047419A">
        <w:rPr>
          <w:rFonts w:ascii="Times New Roman" w:eastAsia="Times New Roman" w:hAnsi="Times New Roman" w:cs="Times New Roman"/>
          <w:sz w:val="28"/>
          <w:szCs w:val="28"/>
          <w:lang w:val="ru-RU"/>
        </w:rPr>
        <w:t xml:space="preserve"> </w:t>
      </w:r>
      <w:r w:rsidR="00A4233A" w:rsidRPr="0047419A">
        <w:rPr>
          <w:rFonts w:ascii="Times New Roman" w:eastAsia="Times New Roman" w:hAnsi="Times New Roman" w:cs="Times New Roman"/>
          <w:sz w:val="28"/>
          <w:szCs w:val="28"/>
        </w:rPr>
        <w:t>Disease</w:t>
      </w:r>
      <w:r w:rsidR="00A4233A" w:rsidRPr="0047419A">
        <w:rPr>
          <w:rFonts w:ascii="Times New Roman" w:eastAsia="Times New Roman" w:hAnsi="Times New Roman" w:cs="Times New Roman"/>
          <w:sz w:val="28"/>
          <w:szCs w:val="28"/>
          <w:lang w:val="ru-RU"/>
        </w:rPr>
        <w:t xml:space="preserve"> (2020, </w:t>
      </w:r>
      <w:r w:rsidR="00A4233A" w:rsidRPr="0047419A">
        <w:rPr>
          <w:rFonts w:ascii="Times New Roman" w:eastAsia="Times New Roman" w:hAnsi="Times New Roman" w:cs="Times New Roman"/>
          <w:sz w:val="28"/>
          <w:szCs w:val="28"/>
        </w:rPr>
        <w:t>Los</w:t>
      </w:r>
      <w:r w:rsidR="00A4233A" w:rsidRPr="0047419A">
        <w:rPr>
          <w:rFonts w:ascii="Times New Roman" w:eastAsia="Times New Roman" w:hAnsi="Times New Roman" w:cs="Times New Roman"/>
          <w:sz w:val="28"/>
          <w:szCs w:val="28"/>
          <w:lang w:val="ru-RU"/>
        </w:rPr>
        <w:t xml:space="preserve"> </w:t>
      </w:r>
      <w:r w:rsidR="00A4233A" w:rsidRPr="0047419A">
        <w:rPr>
          <w:rFonts w:ascii="Times New Roman" w:eastAsia="Times New Roman" w:hAnsi="Times New Roman" w:cs="Times New Roman"/>
          <w:sz w:val="28"/>
          <w:szCs w:val="28"/>
        </w:rPr>
        <w:t>Angeles</w:t>
      </w:r>
      <w:r w:rsidR="00A4233A" w:rsidRPr="0047419A">
        <w:rPr>
          <w:rFonts w:ascii="Times New Roman" w:eastAsia="Times New Roman" w:hAnsi="Times New Roman" w:cs="Times New Roman"/>
          <w:sz w:val="28"/>
          <w:szCs w:val="28"/>
          <w:lang w:val="ru-RU"/>
        </w:rPr>
        <w:t xml:space="preserve">, </w:t>
      </w:r>
      <w:r w:rsidR="00A4233A" w:rsidRPr="0047419A">
        <w:rPr>
          <w:rFonts w:ascii="Times New Roman" w:eastAsia="Times New Roman" w:hAnsi="Times New Roman" w:cs="Times New Roman"/>
          <w:sz w:val="28"/>
          <w:szCs w:val="28"/>
        </w:rPr>
        <w:t>California</w:t>
      </w:r>
      <w:r w:rsidR="00A4233A" w:rsidRPr="0047419A">
        <w:rPr>
          <w:rFonts w:ascii="Times New Roman" w:eastAsia="Times New Roman" w:hAnsi="Times New Roman" w:cs="Times New Roman"/>
          <w:sz w:val="28"/>
          <w:szCs w:val="28"/>
          <w:lang w:val="ru-RU"/>
        </w:rPr>
        <w:t xml:space="preserve">, </w:t>
      </w:r>
      <w:r w:rsidR="00A4233A" w:rsidRPr="0047419A">
        <w:rPr>
          <w:rFonts w:ascii="Times New Roman" w:eastAsia="Times New Roman" w:hAnsi="Times New Roman" w:cs="Times New Roman"/>
          <w:sz w:val="28"/>
          <w:szCs w:val="28"/>
        </w:rPr>
        <w:t>USA</w:t>
      </w:r>
      <w:r w:rsidR="00A4233A" w:rsidRPr="0047419A">
        <w:rPr>
          <w:rFonts w:ascii="Times New Roman" w:eastAsia="Times New Roman" w:hAnsi="Times New Roman" w:cs="Times New Roman"/>
          <w:sz w:val="28"/>
          <w:szCs w:val="28"/>
          <w:lang w:val="ru-RU"/>
        </w:rPr>
        <w:t xml:space="preserve">), </w:t>
      </w:r>
      <w:r w:rsidRPr="00D86989">
        <w:rPr>
          <w:rFonts w:ascii="Times New Roman" w:eastAsia="Times New Roman" w:hAnsi="Times New Roman" w:cs="Times New Roman"/>
          <w:sz w:val="28"/>
          <w:szCs w:val="28"/>
          <w:lang w:val="ru-RU"/>
        </w:rPr>
        <w:t>на расширенном заседании кафедры внутренних болезней НАО «Медицинский университет Караганды».</w:t>
      </w:r>
    </w:p>
    <w:bookmarkEnd w:id="0"/>
    <w:p w14:paraId="1D9D987D" w14:textId="79F92C54" w:rsidR="003A6F72" w:rsidRPr="0047419A" w:rsidRDefault="003A6F72" w:rsidP="00861C18">
      <w:pPr>
        <w:tabs>
          <w:tab w:val="left" w:pos="284"/>
        </w:tabs>
        <w:spacing w:line="240" w:lineRule="auto"/>
        <w:contextualSpacing/>
        <w:jc w:val="both"/>
        <w:rPr>
          <w:rFonts w:ascii="Times New Roman" w:eastAsia="Times New Roman" w:hAnsi="Times New Roman" w:cs="Times New Roman"/>
          <w:b/>
          <w:sz w:val="28"/>
          <w:szCs w:val="28"/>
          <w:lang w:val="ru-RU"/>
        </w:rPr>
      </w:pPr>
    </w:p>
    <w:p w14:paraId="10BA0688" w14:textId="4DAC6D8E" w:rsidR="00861C18" w:rsidRPr="001C6C42" w:rsidRDefault="00861C18" w:rsidP="00861C18">
      <w:pPr>
        <w:tabs>
          <w:tab w:val="left" w:pos="284"/>
        </w:tabs>
        <w:spacing w:after="0" w:line="240" w:lineRule="auto"/>
        <w:ind w:firstLine="720"/>
        <w:contextualSpacing/>
        <w:jc w:val="both"/>
        <w:rPr>
          <w:rFonts w:ascii="Times New Roman" w:eastAsia="Times New Roman" w:hAnsi="Times New Roman" w:cs="Times New Roman"/>
          <w:b/>
          <w:sz w:val="28"/>
          <w:szCs w:val="28"/>
          <w:lang w:val="ru-RU"/>
        </w:rPr>
      </w:pPr>
      <w:r w:rsidRPr="001C6C42">
        <w:rPr>
          <w:rFonts w:ascii="Times New Roman" w:eastAsia="Times New Roman" w:hAnsi="Times New Roman" w:cs="Times New Roman"/>
          <w:b/>
          <w:sz w:val="28"/>
          <w:szCs w:val="28"/>
          <w:lang w:val="ru-RU"/>
        </w:rPr>
        <w:t xml:space="preserve">Публикации по теме диссертационной работы </w:t>
      </w:r>
    </w:p>
    <w:p w14:paraId="7B34DC4A" w14:textId="04E28295" w:rsidR="00E63B33" w:rsidRPr="001C6C42" w:rsidRDefault="00E63B33" w:rsidP="00E63B33">
      <w:pPr>
        <w:tabs>
          <w:tab w:val="left" w:pos="284"/>
        </w:tabs>
        <w:spacing w:after="0" w:line="240" w:lineRule="auto"/>
        <w:ind w:firstLine="720"/>
        <w:contextualSpacing/>
        <w:jc w:val="both"/>
        <w:rPr>
          <w:rFonts w:ascii="Times New Roman" w:eastAsia="Times New Roman" w:hAnsi="Times New Roman" w:cs="Times New Roman"/>
          <w:sz w:val="28"/>
          <w:szCs w:val="28"/>
          <w:lang w:val="ru-RU"/>
        </w:rPr>
      </w:pPr>
      <w:r w:rsidRPr="001C6C42">
        <w:rPr>
          <w:rFonts w:ascii="Times New Roman" w:eastAsia="Times New Roman" w:hAnsi="Times New Roman" w:cs="Times New Roman"/>
          <w:sz w:val="28"/>
          <w:szCs w:val="28"/>
          <w:lang w:val="ru-RU"/>
        </w:rPr>
        <w:t xml:space="preserve">По теме диссертации опубликовано 10 печатных работ: из них 2 статьи в международных научных изданиях, входящих в базу данных компании Scopus (журнал «Open Access Maced J Med Sci»); 3 статьи в научных изданиях, опубликованные в изданиях, рекомендованных </w:t>
      </w:r>
      <w:bookmarkStart w:id="1" w:name="_Hlk151358013"/>
      <w:r w:rsidRPr="001C6C42">
        <w:rPr>
          <w:rFonts w:ascii="Times New Roman" w:eastAsia="Times New Roman" w:hAnsi="Times New Roman" w:cs="Times New Roman"/>
          <w:sz w:val="28"/>
          <w:szCs w:val="28"/>
          <w:lang w:val="ru-RU"/>
        </w:rPr>
        <w:t>КОКСН</w:t>
      </w:r>
      <w:r w:rsidR="00E75328" w:rsidRPr="001C6C42">
        <w:rPr>
          <w:rFonts w:ascii="Times New Roman" w:eastAsia="Times New Roman" w:hAnsi="Times New Roman" w:cs="Times New Roman"/>
          <w:sz w:val="28"/>
          <w:szCs w:val="28"/>
          <w:lang w:val="ru-RU"/>
        </w:rPr>
        <w:t>ВО</w:t>
      </w:r>
      <w:r w:rsidRPr="001C6C42">
        <w:rPr>
          <w:rFonts w:ascii="Times New Roman" w:eastAsia="Times New Roman" w:hAnsi="Times New Roman" w:cs="Times New Roman"/>
          <w:sz w:val="28"/>
          <w:szCs w:val="28"/>
          <w:lang w:val="ru-RU"/>
        </w:rPr>
        <w:t xml:space="preserve"> </w:t>
      </w:r>
      <w:bookmarkEnd w:id="1"/>
      <w:r w:rsidRPr="001C6C42">
        <w:rPr>
          <w:rFonts w:ascii="Times New Roman" w:eastAsia="Times New Roman" w:hAnsi="Times New Roman" w:cs="Times New Roman"/>
          <w:sz w:val="28"/>
          <w:szCs w:val="28"/>
          <w:lang w:val="ru-RU"/>
        </w:rPr>
        <w:t>(журнал «Астана медициналық журналы» и «Journal of Clinical Medicine of Kazakhstan», 4 тезиса в материалах международных конференций, 1 тезис в материалах республиканской конференции.</w:t>
      </w:r>
    </w:p>
    <w:p w14:paraId="67038DC9" w14:textId="0E633A41" w:rsidR="00861C18" w:rsidRPr="001C6C42" w:rsidRDefault="00861C18" w:rsidP="00861C18">
      <w:pPr>
        <w:tabs>
          <w:tab w:val="left" w:pos="284"/>
        </w:tabs>
        <w:spacing w:after="0" w:line="240" w:lineRule="auto"/>
        <w:ind w:firstLine="720"/>
        <w:contextualSpacing/>
        <w:jc w:val="both"/>
        <w:rPr>
          <w:rFonts w:ascii="Times New Roman" w:eastAsia="Times New Roman" w:hAnsi="Times New Roman" w:cs="Times New Roman"/>
          <w:b/>
          <w:sz w:val="28"/>
          <w:szCs w:val="28"/>
          <w:lang w:val="ru-RU"/>
        </w:rPr>
      </w:pPr>
      <w:r w:rsidRPr="001C6C42">
        <w:rPr>
          <w:rFonts w:ascii="Times New Roman" w:eastAsia="Times New Roman" w:hAnsi="Times New Roman" w:cs="Times New Roman"/>
          <w:b/>
          <w:sz w:val="28"/>
          <w:szCs w:val="28"/>
          <w:lang w:val="ru-RU"/>
        </w:rPr>
        <w:t>Объем и структура диссертации</w:t>
      </w:r>
    </w:p>
    <w:p w14:paraId="03CEF80F" w14:textId="623F8448" w:rsidR="00861C18" w:rsidRDefault="00861C18" w:rsidP="00861C18">
      <w:pPr>
        <w:tabs>
          <w:tab w:val="left" w:pos="284"/>
        </w:tabs>
        <w:spacing w:after="0" w:line="240" w:lineRule="auto"/>
        <w:ind w:firstLine="720"/>
        <w:contextualSpacing/>
        <w:jc w:val="both"/>
        <w:rPr>
          <w:rFonts w:ascii="Times New Roman" w:eastAsia="Times New Roman" w:hAnsi="Times New Roman" w:cs="Times New Roman"/>
          <w:sz w:val="28"/>
          <w:szCs w:val="28"/>
          <w:lang w:val="ru-RU"/>
        </w:rPr>
      </w:pPr>
      <w:bookmarkStart w:id="2" w:name="_Hlk147426103"/>
      <w:r w:rsidRPr="001C6C42">
        <w:rPr>
          <w:rFonts w:ascii="Times New Roman" w:eastAsia="Times New Roman" w:hAnsi="Times New Roman" w:cs="Times New Roman"/>
          <w:sz w:val="28"/>
          <w:szCs w:val="28"/>
          <w:lang w:val="ru-RU"/>
        </w:rPr>
        <w:t xml:space="preserve">Диссертация изложена на </w:t>
      </w:r>
      <w:r w:rsidR="00AD2501" w:rsidRPr="00AD2501">
        <w:rPr>
          <w:rFonts w:ascii="Times New Roman" w:eastAsia="Times New Roman" w:hAnsi="Times New Roman" w:cs="Times New Roman"/>
          <w:sz w:val="28"/>
          <w:szCs w:val="28"/>
          <w:lang w:val="ru-RU"/>
        </w:rPr>
        <w:t>93</w:t>
      </w:r>
      <w:r w:rsidRPr="001C6C42">
        <w:rPr>
          <w:rFonts w:ascii="Times New Roman" w:eastAsia="Times New Roman" w:hAnsi="Times New Roman" w:cs="Times New Roman"/>
          <w:sz w:val="28"/>
          <w:szCs w:val="28"/>
          <w:lang w:val="ru-RU"/>
        </w:rPr>
        <w:t xml:space="preserve"> страницах, состоит из введения, обзора литературы, 5 разделов собственных исследований, заключения, выводов. Библиографический указатель содержит </w:t>
      </w:r>
      <w:r w:rsidR="00AD2501" w:rsidRPr="00AD2501">
        <w:rPr>
          <w:rFonts w:ascii="Times New Roman" w:eastAsia="Times New Roman" w:hAnsi="Times New Roman" w:cs="Times New Roman"/>
          <w:sz w:val="28"/>
          <w:szCs w:val="28"/>
          <w:lang w:val="ru-RU"/>
        </w:rPr>
        <w:t>155</w:t>
      </w:r>
      <w:r w:rsidRPr="001C6C42">
        <w:rPr>
          <w:rFonts w:ascii="Times New Roman" w:eastAsia="Times New Roman" w:hAnsi="Times New Roman" w:cs="Times New Roman"/>
          <w:sz w:val="28"/>
          <w:szCs w:val="28"/>
          <w:lang w:val="ru-RU"/>
        </w:rPr>
        <w:t xml:space="preserve"> литературных источника. </w:t>
      </w:r>
      <w:r w:rsidRPr="001C6C42">
        <w:rPr>
          <w:rFonts w:ascii="Times New Roman" w:eastAsia="Times New Roman" w:hAnsi="Times New Roman" w:cs="Times New Roman"/>
          <w:sz w:val="28"/>
          <w:szCs w:val="28"/>
          <w:lang w:val="ru-RU"/>
        </w:rPr>
        <w:lastRenderedPageBreak/>
        <w:t xml:space="preserve">Диссертационная работа содержит </w:t>
      </w:r>
      <w:r w:rsidR="00AD2501" w:rsidRPr="00AD2501">
        <w:rPr>
          <w:rFonts w:ascii="Times New Roman" w:eastAsia="Times New Roman" w:hAnsi="Times New Roman" w:cs="Times New Roman"/>
          <w:sz w:val="28"/>
          <w:szCs w:val="28"/>
          <w:lang w:val="ru-RU"/>
        </w:rPr>
        <w:t>12</w:t>
      </w:r>
      <w:r w:rsidRPr="001C6C42">
        <w:rPr>
          <w:rFonts w:ascii="Times New Roman" w:eastAsia="Times New Roman" w:hAnsi="Times New Roman" w:cs="Times New Roman"/>
          <w:sz w:val="28"/>
          <w:szCs w:val="28"/>
          <w:lang w:val="ru-RU"/>
        </w:rPr>
        <w:t xml:space="preserve"> рисунков, 1</w:t>
      </w:r>
      <w:r w:rsidR="00D86989" w:rsidRPr="001C6C42">
        <w:rPr>
          <w:rFonts w:ascii="Times New Roman" w:eastAsia="Times New Roman" w:hAnsi="Times New Roman" w:cs="Times New Roman"/>
          <w:sz w:val="28"/>
          <w:szCs w:val="28"/>
          <w:lang w:val="ru-RU"/>
        </w:rPr>
        <w:t>4</w:t>
      </w:r>
      <w:r w:rsidRPr="001C6C42">
        <w:rPr>
          <w:rFonts w:ascii="Times New Roman" w:eastAsia="Times New Roman" w:hAnsi="Times New Roman" w:cs="Times New Roman"/>
          <w:sz w:val="28"/>
          <w:szCs w:val="28"/>
          <w:lang w:val="ru-RU"/>
        </w:rPr>
        <w:t xml:space="preserve"> таблиц и дополнена </w:t>
      </w:r>
      <w:r w:rsidR="00AD2501" w:rsidRPr="00AD2501">
        <w:rPr>
          <w:rFonts w:ascii="Times New Roman" w:eastAsia="Times New Roman" w:hAnsi="Times New Roman" w:cs="Times New Roman"/>
          <w:sz w:val="28"/>
          <w:szCs w:val="28"/>
          <w:lang w:val="ru-RU"/>
        </w:rPr>
        <w:t>2</w:t>
      </w:r>
      <w:r w:rsidRPr="001C6C42">
        <w:rPr>
          <w:rFonts w:ascii="Times New Roman" w:eastAsia="Times New Roman" w:hAnsi="Times New Roman" w:cs="Times New Roman"/>
          <w:sz w:val="28"/>
          <w:szCs w:val="28"/>
          <w:lang w:val="ru-RU"/>
        </w:rPr>
        <w:t xml:space="preserve"> приложениями.</w:t>
      </w:r>
    </w:p>
    <w:bookmarkEnd w:id="2"/>
    <w:p w14:paraId="46DE5728" w14:textId="77777777" w:rsidR="004C484B" w:rsidRPr="001C6C42" w:rsidRDefault="008255DE" w:rsidP="005A68C5">
      <w:pPr>
        <w:tabs>
          <w:tab w:val="left" w:pos="284"/>
        </w:tabs>
        <w:spacing w:after="0" w:line="240" w:lineRule="auto"/>
        <w:ind w:firstLine="851"/>
        <w:contextualSpacing/>
        <w:jc w:val="both"/>
        <w:rPr>
          <w:rFonts w:ascii="Times New Roman" w:eastAsia="Times New Roman" w:hAnsi="Times New Roman" w:cs="Times New Roman"/>
          <w:b/>
          <w:sz w:val="28"/>
          <w:szCs w:val="28"/>
          <w:lang w:val="ru-RU"/>
        </w:rPr>
      </w:pPr>
      <w:r w:rsidRPr="001C6C42">
        <w:rPr>
          <w:rFonts w:ascii="Times New Roman" w:eastAsia="Times New Roman" w:hAnsi="Times New Roman" w:cs="Times New Roman"/>
          <w:b/>
          <w:sz w:val="28"/>
          <w:szCs w:val="28"/>
          <w:lang w:val="ru-RU"/>
        </w:rPr>
        <w:t xml:space="preserve">Материалы и методы исследования </w:t>
      </w:r>
    </w:p>
    <w:p w14:paraId="5AC27D2F" w14:textId="5C6A24C1" w:rsidR="004C484B" w:rsidRPr="00785327" w:rsidRDefault="008255DE" w:rsidP="005A68C5">
      <w:pPr>
        <w:tabs>
          <w:tab w:val="left" w:pos="284"/>
        </w:tabs>
        <w:spacing w:after="0" w:line="240" w:lineRule="auto"/>
        <w:ind w:firstLine="851"/>
        <w:contextualSpacing/>
        <w:jc w:val="both"/>
        <w:rPr>
          <w:rFonts w:ascii="Times New Roman" w:eastAsia="Times New Roman" w:hAnsi="Times New Roman" w:cs="Times New Roman"/>
          <w:sz w:val="28"/>
          <w:szCs w:val="28"/>
          <w:lang w:val="ru-RU"/>
        </w:rPr>
      </w:pPr>
      <w:r w:rsidRPr="001C6C42">
        <w:rPr>
          <w:rFonts w:ascii="Times New Roman" w:eastAsia="Times New Roman" w:hAnsi="Times New Roman" w:cs="Times New Roman"/>
          <w:sz w:val="28"/>
          <w:szCs w:val="28"/>
          <w:lang w:val="ru-RU"/>
        </w:rPr>
        <w:t xml:space="preserve">Набор пациентов проводился в период с </w:t>
      </w:r>
      <w:r w:rsidR="00E2744A">
        <w:rPr>
          <w:rFonts w:ascii="Times New Roman" w:eastAsia="Times New Roman" w:hAnsi="Times New Roman" w:cs="Times New Roman"/>
          <w:sz w:val="28"/>
          <w:szCs w:val="28"/>
          <w:lang w:val="ru-RU"/>
        </w:rPr>
        <w:t>июня</w:t>
      </w:r>
      <w:r w:rsidRPr="001C6C42">
        <w:rPr>
          <w:rFonts w:ascii="Times New Roman" w:eastAsia="Times New Roman" w:hAnsi="Times New Roman" w:cs="Times New Roman"/>
          <w:sz w:val="28"/>
          <w:szCs w:val="28"/>
          <w:lang w:val="ru-RU"/>
        </w:rPr>
        <w:t xml:space="preserve"> по ноябрь 2018 года на базе амбулатории №1 г. Караганды. Протокол исследования одобрен комитетом по биоэтике НАО «Карагандинский Медицинский Университет» № </w:t>
      </w:r>
      <w:r w:rsidR="00764D66" w:rsidRPr="001C6C42">
        <w:rPr>
          <w:rFonts w:ascii="Times New Roman" w:eastAsia="Times New Roman" w:hAnsi="Times New Roman" w:cs="Times New Roman"/>
          <w:sz w:val="28"/>
          <w:szCs w:val="28"/>
          <w:lang w:val="ru-RU"/>
        </w:rPr>
        <w:t>62</w:t>
      </w:r>
      <w:r w:rsidRPr="001C6C42">
        <w:rPr>
          <w:rFonts w:ascii="Times New Roman" w:eastAsia="Times New Roman" w:hAnsi="Times New Roman" w:cs="Times New Roman"/>
          <w:sz w:val="28"/>
          <w:szCs w:val="28"/>
          <w:lang w:val="ru-RU"/>
        </w:rPr>
        <w:t xml:space="preserve"> от </w:t>
      </w:r>
      <w:r w:rsidR="00764D66" w:rsidRPr="001C6C42">
        <w:rPr>
          <w:rFonts w:ascii="Times New Roman" w:eastAsia="Times New Roman" w:hAnsi="Times New Roman" w:cs="Times New Roman"/>
          <w:sz w:val="28"/>
          <w:szCs w:val="28"/>
          <w:lang w:val="ru-RU"/>
        </w:rPr>
        <w:t>18.06.2018</w:t>
      </w:r>
      <w:r w:rsidRPr="001C6C42">
        <w:rPr>
          <w:rFonts w:ascii="Times New Roman" w:eastAsia="Times New Roman" w:hAnsi="Times New Roman" w:cs="Times New Roman"/>
          <w:sz w:val="28"/>
          <w:szCs w:val="28"/>
          <w:lang w:val="ru-RU"/>
        </w:rPr>
        <w:t>.</w:t>
      </w:r>
      <w:r w:rsidRPr="00785327">
        <w:rPr>
          <w:rFonts w:ascii="Times New Roman" w:eastAsia="Times New Roman" w:hAnsi="Times New Roman" w:cs="Times New Roman"/>
          <w:sz w:val="28"/>
          <w:szCs w:val="28"/>
          <w:lang w:val="ru-RU"/>
        </w:rPr>
        <w:t xml:space="preserve"> </w:t>
      </w:r>
    </w:p>
    <w:p w14:paraId="5989C8E0" w14:textId="77777777" w:rsidR="00EF44DF" w:rsidRPr="00785327" w:rsidRDefault="00EF44DF" w:rsidP="00EF44DF">
      <w:pPr>
        <w:tabs>
          <w:tab w:val="left" w:pos="284"/>
        </w:tabs>
        <w:spacing w:line="240" w:lineRule="auto"/>
        <w:contextualSpacing/>
        <w:jc w:val="both"/>
        <w:rPr>
          <w:rFonts w:ascii="Times New Roman" w:eastAsia="Times New Roman" w:hAnsi="Times New Roman" w:cs="Times New Roman"/>
          <w:sz w:val="28"/>
          <w:szCs w:val="28"/>
          <w:lang w:val="ru-RU"/>
        </w:rPr>
      </w:pPr>
      <w:r w:rsidRPr="00785327">
        <w:rPr>
          <w:rFonts w:ascii="Times New Roman" w:eastAsia="Times New Roman" w:hAnsi="Times New Roman" w:cs="Times New Roman"/>
          <w:sz w:val="28"/>
          <w:szCs w:val="28"/>
          <w:lang w:val="ru-RU"/>
        </w:rPr>
        <w:t xml:space="preserve">Было проведено обсервационное кросс - секционное исследование по типу случай – </w:t>
      </w:r>
      <w:r w:rsidRPr="00785327">
        <w:rPr>
          <w:rFonts w:ascii="Times New Roman" w:eastAsia="Times New Roman" w:hAnsi="Times New Roman" w:cs="Times New Roman"/>
          <w:sz w:val="28"/>
          <w:szCs w:val="28"/>
          <w:lang w:val="kk-KZ"/>
        </w:rPr>
        <w:t>контроль</w:t>
      </w:r>
      <w:r w:rsidRPr="00785327">
        <w:rPr>
          <w:rFonts w:ascii="Times New Roman" w:eastAsia="Times New Roman" w:hAnsi="Times New Roman" w:cs="Times New Roman"/>
          <w:sz w:val="28"/>
          <w:szCs w:val="28"/>
          <w:lang w:val="ru-RU"/>
        </w:rPr>
        <w:t xml:space="preserve">.  Общее количество испытуемых составило 301 человека. </w:t>
      </w:r>
    </w:p>
    <w:p w14:paraId="26359BA3" w14:textId="0AE2B5C6" w:rsidR="00EF44DF" w:rsidRPr="00785327" w:rsidRDefault="00EF44DF" w:rsidP="0018675C">
      <w:pPr>
        <w:tabs>
          <w:tab w:val="left" w:pos="284"/>
        </w:tabs>
        <w:spacing w:line="240" w:lineRule="auto"/>
        <w:contextualSpacing/>
        <w:jc w:val="both"/>
        <w:rPr>
          <w:rFonts w:ascii="Times New Roman" w:eastAsia="Times New Roman" w:hAnsi="Times New Roman" w:cs="Times New Roman"/>
          <w:sz w:val="28"/>
          <w:szCs w:val="28"/>
          <w:lang w:val="ru-RU"/>
        </w:rPr>
      </w:pPr>
      <w:r w:rsidRPr="00785327">
        <w:rPr>
          <w:rFonts w:ascii="Times New Roman" w:eastAsia="Times New Roman" w:hAnsi="Times New Roman" w:cs="Times New Roman"/>
          <w:sz w:val="28"/>
          <w:szCs w:val="28"/>
          <w:lang w:val="ru-RU"/>
        </w:rPr>
        <w:t>Все испытуемые были разделены на 4 группы для последующего попарного сравнения ввиду того, что имелись различные рабочие гипотезы для пациентов с диабетом и предиабетом. Пациенты из первой группы (с СД 2 типа и кардиоваскулярные события (КВС)) сравнивались с пациентами из второй группы (СД 2 типа без КВС). Пациенты из третьей группы (предиабет и КВС) сравнивались с пациентами из 4 группы (Предиабет без КВС).</w:t>
      </w:r>
    </w:p>
    <w:p w14:paraId="294EF58D" w14:textId="77777777" w:rsidR="00BA2F63" w:rsidRDefault="00BA2F63" w:rsidP="001F1E03">
      <w:pPr>
        <w:spacing w:after="0" w:line="240" w:lineRule="auto"/>
        <w:ind w:firstLine="851"/>
        <w:contextualSpacing/>
        <w:rPr>
          <w:rFonts w:ascii="Times New Roman" w:eastAsia="Times New Roman" w:hAnsi="Times New Roman" w:cs="Times New Roman"/>
          <w:b/>
          <w:bCs/>
          <w:sz w:val="28"/>
          <w:szCs w:val="28"/>
          <w:lang w:val="ru-RU"/>
        </w:rPr>
      </w:pPr>
    </w:p>
    <w:p w14:paraId="761C9A6D" w14:textId="5ED19506" w:rsidR="00EF44DF" w:rsidRDefault="00EF44DF" w:rsidP="00BA2F63">
      <w:pPr>
        <w:spacing w:after="0" w:line="240" w:lineRule="auto"/>
        <w:ind w:firstLine="851"/>
        <w:contextualSpacing/>
        <w:jc w:val="center"/>
        <w:rPr>
          <w:rFonts w:ascii="Times New Roman" w:eastAsia="Times New Roman" w:hAnsi="Times New Roman" w:cs="Times New Roman"/>
          <w:b/>
          <w:bCs/>
          <w:sz w:val="28"/>
          <w:szCs w:val="28"/>
          <w:lang w:val="ru-RU"/>
        </w:rPr>
      </w:pPr>
      <w:r w:rsidRPr="001F1E03">
        <w:rPr>
          <w:rFonts w:ascii="Times New Roman" w:eastAsia="Times New Roman" w:hAnsi="Times New Roman" w:cs="Times New Roman"/>
          <w:b/>
          <w:bCs/>
          <w:sz w:val="28"/>
          <w:szCs w:val="28"/>
          <w:lang w:val="ru-RU"/>
        </w:rPr>
        <w:t>Дизайн исследования</w:t>
      </w:r>
    </w:p>
    <w:p w14:paraId="03FC40D8" w14:textId="77777777" w:rsidR="00BA2F63" w:rsidRPr="001F1E03" w:rsidRDefault="00BA2F63" w:rsidP="00BA2F63">
      <w:pPr>
        <w:spacing w:after="0" w:line="240" w:lineRule="auto"/>
        <w:ind w:firstLine="851"/>
        <w:contextualSpacing/>
        <w:jc w:val="center"/>
        <w:rPr>
          <w:rFonts w:ascii="Times New Roman" w:eastAsia="Times New Roman" w:hAnsi="Times New Roman" w:cs="Times New Roman"/>
          <w:b/>
          <w:bCs/>
          <w:sz w:val="28"/>
          <w:szCs w:val="28"/>
          <w:lang w:val="ru-RU"/>
        </w:rPr>
      </w:pPr>
    </w:p>
    <w:p w14:paraId="425D41F5" w14:textId="07E46B94" w:rsidR="00EF44DF" w:rsidRPr="00785327" w:rsidRDefault="00EF44DF" w:rsidP="003B0964">
      <w:pPr>
        <w:tabs>
          <w:tab w:val="left" w:pos="284"/>
        </w:tabs>
        <w:spacing w:line="240" w:lineRule="auto"/>
        <w:contextualSpacing/>
        <w:jc w:val="center"/>
        <w:rPr>
          <w:rFonts w:ascii="Times New Roman" w:eastAsia="Times New Roman" w:hAnsi="Times New Roman" w:cs="Times New Roman"/>
          <w:sz w:val="28"/>
          <w:szCs w:val="28"/>
          <w:lang w:val="ru-RU"/>
        </w:rPr>
      </w:pPr>
      <w:r w:rsidRPr="00785327">
        <w:rPr>
          <w:rFonts w:ascii="Times New Roman" w:eastAsia="Times New Roman" w:hAnsi="Times New Roman" w:cs="Times New Roman"/>
          <w:noProof/>
          <w:sz w:val="28"/>
          <w:szCs w:val="28"/>
          <w:lang w:val="ru-RU"/>
        </w:rPr>
        <w:drawing>
          <wp:inline distT="0" distB="0" distL="0" distR="0" wp14:anchorId="62DA5232" wp14:editId="56CC0154">
            <wp:extent cx="3533775" cy="3409950"/>
            <wp:effectExtent l="0" t="38100" r="9525" b="38100"/>
            <wp:docPr id="12" name="Схема 12">
              <a:extLst xmlns:a="http://schemas.openxmlformats.org/drawingml/2006/main">
                <a:ext uri="{FF2B5EF4-FFF2-40B4-BE49-F238E27FC236}">
                  <a16:creationId xmlns:a16="http://schemas.microsoft.com/office/drawing/2014/main" id="{16E74932-2921-6BDF-0673-674B73C24673}"/>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EB81F4F" w14:textId="46A169DD" w:rsidR="00EF44DF" w:rsidRPr="00785327" w:rsidRDefault="003B0964" w:rsidP="003B0964">
      <w:pPr>
        <w:tabs>
          <w:tab w:val="left" w:pos="284"/>
        </w:tabs>
        <w:spacing w:line="240" w:lineRule="auto"/>
        <w:contextualSpacing/>
        <w:jc w:val="center"/>
        <w:rPr>
          <w:rFonts w:ascii="Times New Roman" w:eastAsia="Times New Roman" w:hAnsi="Times New Roman" w:cs="Times New Roman"/>
          <w:sz w:val="28"/>
          <w:szCs w:val="28"/>
          <w:lang w:val="ru-RU"/>
        </w:rPr>
      </w:pPr>
      <w:r w:rsidRPr="00785327">
        <w:rPr>
          <w:rFonts w:ascii="Times New Roman" w:eastAsia="Times New Roman" w:hAnsi="Times New Roman" w:cs="Times New Roman"/>
          <w:noProof/>
          <w:sz w:val="28"/>
          <w:szCs w:val="28"/>
          <w:lang w:val="ru-RU"/>
        </w:rPr>
        <mc:AlternateContent>
          <mc:Choice Requires="wps">
            <w:drawing>
              <wp:anchor distT="0" distB="0" distL="114300" distR="114300" simplePos="0" relativeHeight="251664384" behindDoc="0" locked="0" layoutInCell="1" allowOverlap="1" wp14:anchorId="7596F6EE" wp14:editId="6D00E8CE">
                <wp:simplePos x="0" y="0"/>
                <wp:positionH relativeFrom="column">
                  <wp:posOffset>720090</wp:posOffset>
                </wp:positionH>
                <wp:positionV relativeFrom="paragraph">
                  <wp:posOffset>23495</wp:posOffset>
                </wp:positionV>
                <wp:extent cx="4768850" cy="954107"/>
                <wp:effectExtent l="0" t="0" r="12700" b="22225"/>
                <wp:wrapNone/>
                <wp:docPr id="13" name="TextBox 1"/>
                <wp:cNvGraphicFramePr/>
                <a:graphic xmlns:a="http://schemas.openxmlformats.org/drawingml/2006/main">
                  <a:graphicData uri="http://schemas.microsoft.com/office/word/2010/wordprocessingShape">
                    <wps:wsp>
                      <wps:cNvSpPr txBox="1"/>
                      <wps:spPr>
                        <a:xfrm>
                          <a:off x="0" y="0"/>
                          <a:ext cx="4768850" cy="954107"/>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3B20D873" w14:textId="2ED82E4F" w:rsidR="00EF44DF" w:rsidRPr="00C479EC" w:rsidRDefault="00EF44DF" w:rsidP="00EF44DF">
                            <w:pPr>
                              <w:kinsoku w:val="0"/>
                              <w:overflowPunct w:val="0"/>
                              <w:jc w:val="both"/>
                              <w:textAlignment w:val="baseline"/>
                              <w:rPr>
                                <w:rFonts w:ascii="Times New Roman" w:eastAsia="Times New Roman" w:hAnsi="Times New Roman" w:cs="Times New Roman"/>
                                <w:color w:val="000000" w:themeColor="dark1"/>
                                <w:kern w:val="24"/>
                                <w:sz w:val="28"/>
                                <w:szCs w:val="28"/>
                                <w:lang w:val="ru-RU"/>
                              </w:rPr>
                            </w:pPr>
                            <w:r w:rsidRPr="004F2381">
                              <w:rPr>
                                <w:rFonts w:ascii="Times New Roman" w:eastAsia="Times New Roman" w:hAnsi="Times New Roman" w:cs="Times New Roman"/>
                                <w:b/>
                                <w:bCs/>
                                <w:color w:val="000000" w:themeColor="dark1"/>
                                <w:kern w:val="24"/>
                                <w:sz w:val="28"/>
                                <w:szCs w:val="28"/>
                                <w:lang w:val="ru-RU"/>
                              </w:rPr>
                              <w:t>Методы исследования</w:t>
                            </w:r>
                            <w:r w:rsidRPr="00C479EC">
                              <w:rPr>
                                <w:rFonts w:ascii="Times New Roman" w:eastAsia="Times New Roman" w:hAnsi="Times New Roman" w:cs="Times New Roman"/>
                                <w:color w:val="000000" w:themeColor="dark1"/>
                                <w:kern w:val="24"/>
                                <w:sz w:val="28"/>
                                <w:szCs w:val="28"/>
                                <w:lang w:val="ru-RU"/>
                              </w:rPr>
                              <w:t xml:space="preserve">: </w:t>
                            </w:r>
                            <w:r w:rsidRPr="00C479EC">
                              <w:rPr>
                                <w:rFonts w:ascii="Times New Roman" w:hAnsi="Times New Roman" w:cs="Times New Roman"/>
                                <w:color w:val="000000" w:themeColor="dark1"/>
                                <w:kern w:val="24"/>
                                <w:sz w:val="28"/>
                                <w:szCs w:val="28"/>
                                <w:lang w:val="ru-RU"/>
                              </w:rPr>
                              <w:t xml:space="preserve">Анкетирование, клиническое обследование, забор крови с последующим определением </w:t>
                            </w:r>
                            <w:r w:rsidR="00AD0681">
                              <w:rPr>
                                <w:rFonts w:ascii="Times New Roman" w:hAnsi="Times New Roman" w:cs="Times New Roman"/>
                                <w:color w:val="000000" w:themeColor="dark1"/>
                                <w:kern w:val="24"/>
                                <w:sz w:val="28"/>
                                <w:szCs w:val="28"/>
                                <w:lang w:val="ru-RU"/>
                              </w:rPr>
                              <w:t>биомаркеров регуляции гликемии</w:t>
                            </w:r>
                            <w:r w:rsidRPr="00C479EC">
                              <w:rPr>
                                <w:rFonts w:ascii="Times New Roman" w:hAnsi="Times New Roman" w:cs="Times New Roman"/>
                                <w:color w:val="000000" w:themeColor="dark1"/>
                                <w:kern w:val="24"/>
                                <w:sz w:val="28"/>
                                <w:szCs w:val="28"/>
                                <w:lang w:val="ru-RU"/>
                              </w:rPr>
                              <w:t xml:space="preserve"> </w:t>
                            </w:r>
                          </w:p>
                        </w:txbxContent>
                      </wps:txbx>
                      <wps:bodyPr wrap="square" rtlCol="0">
                        <a:spAutoFit/>
                      </wps:bodyPr>
                    </wps:wsp>
                  </a:graphicData>
                </a:graphic>
                <wp14:sizeRelH relativeFrom="margin">
                  <wp14:pctWidth>0</wp14:pctWidth>
                </wp14:sizeRelH>
              </wp:anchor>
            </w:drawing>
          </mc:Choice>
          <mc:Fallback>
            <w:pict>
              <v:shapetype w14:anchorId="7596F6EE" id="_x0000_t202" coordsize="21600,21600" o:spt="202" path="m,l,21600r21600,l21600,xe">
                <v:stroke joinstyle="miter"/>
                <v:path gradientshapeok="t" o:connecttype="rect"/>
              </v:shapetype>
              <v:shape id="TextBox 1" o:spid="_x0000_s1026" type="#_x0000_t202" style="position:absolute;left:0;text-align:left;margin-left:56.7pt;margin-top:1.85pt;width:375.5pt;height:75.1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" fillcolor="#c3c3c3 [2166]" strokecolor="#a5a5a5 [3206]" strokeweight=".5pt">
                <v:fill color2="#b6b6b6 [2614]" rotate="t" colors="0 #d2d2d2;.5 #c8c8c8;1 silver" focus="100%" type="gradient">
                  <o:fill v:ext="view" type="gradientUnscaled"/>
                </v:fill>
                <v:textbox style="mso-fit-shape-to-text:t">
                  <w:txbxContent>
                    <w:p w14:paraId="3B20D873" w14:textId="2ED82E4F" w:rsidR="00EF44DF" w:rsidRPr="00C479EC" w:rsidRDefault="00EF44DF" w:rsidP="00EF44DF">
                      <w:pPr>
                        <w:kinsoku w:val="0"/>
                        <w:overflowPunct w:val="0"/>
                        <w:jc w:val="both"/>
                        <w:textAlignment w:val="baseline"/>
                        <w:rPr>
                          <w:rFonts w:ascii="Times New Roman" w:eastAsia="Times New Roman" w:hAnsi="Times New Roman" w:cs="Times New Roman"/>
                          <w:color w:val="000000" w:themeColor="dark1"/>
                          <w:kern w:val="24"/>
                          <w:sz w:val="28"/>
                          <w:szCs w:val="28"/>
                          <w:lang w:val="ru-RU"/>
                        </w:rPr>
                      </w:pPr>
                      <w:r w:rsidRPr="004F2381">
                        <w:rPr>
                          <w:rFonts w:ascii="Times New Roman" w:eastAsia="Times New Roman" w:hAnsi="Times New Roman" w:cs="Times New Roman"/>
                          <w:b/>
                          <w:bCs/>
                          <w:color w:val="000000" w:themeColor="dark1"/>
                          <w:kern w:val="24"/>
                          <w:sz w:val="28"/>
                          <w:szCs w:val="28"/>
                          <w:lang w:val="ru-RU"/>
                        </w:rPr>
                        <w:t>Методы исследования</w:t>
                      </w:r>
                      <w:r w:rsidRPr="00C479EC">
                        <w:rPr>
                          <w:rFonts w:ascii="Times New Roman" w:eastAsia="Times New Roman" w:hAnsi="Times New Roman" w:cs="Times New Roman"/>
                          <w:color w:val="000000" w:themeColor="dark1"/>
                          <w:kern w:val="24"/>
                          <w:sz w:val="28"/>
                          <w:szCs w:val="28"/>
                          <w:lang w:val="ru-RU"/>
                        </w:rPr>
                        <w:t xml:space="preserve">: </w:t>
                      </w:r>
                      <w:r w:rsidRPr="00C479EC">
                        <w:rPr>
                          <w:rFonts w:ascii="Times New Roman" w:hAnsi="Times New Roman" w:cs="Times New Roman"/>
                          <w:color w:val="000000" w:themeColor="dark1"/>
                          <w:kern w:val="24"/>
                          <w:sz w:val="28"/>
                          <w:szCs w:val="28"/>
                          <w:lang w:val="ru-RU"/>
                        </w:rPr>
                        <w:t xml:space="preserve">Анкетирование, клиническое обследование, забор крови с последующим определением </w:t>
                      </w:r>
                      <w:r w:rsidR="00AD0681">
                        <w:rPr>
                          <w:rFonts w:ascii="Times New Roman" w:hAnsi="Times New Roman" w:cs="Times New Roman"/>
                          <w:color w:val="000000" w:themeColor="dark1"/>
                          <w:kern w:val="24"/>
                          <w:sz w:val="28"/>
                          <w:szCs w:val="28"/>
                          <w:lang w:val="ru-RU"/>
                        </w:rPr>
                        <w:t>биомаркеров регуляции гликемии</w:t>
                      </w:r>
                      <w:r w:rsidRPr="00C479EC">
                        <w:rPr>
                          <w:rFonts w:ascii="Times New Roman" w:hAnsi="Times New Roman" w:cs="Times New Roman"/>
                          <w:color w:val="000000" w:themeColor="dark1"/>
                          <w:kern w:val="24"/>
                          <w:sz w:val="28"/>
                          <w:szCs w:val="28"/>
                          <w:lang w:val="ru-RU"/>
                        </w:rPr>
                        <w:t xml:space="preserve"> </w:t>
                      </w:r>
                    </w:p>
                  </w:txbxContent>
                </v:textbox>
              </v:shape>
            </w:pict>
          </mc:Fallback>
        </mc:AlternateContent>
      </w:r>
    </w:p>
    <w:p w14:paraId="4895E23B" w14:textId="10CF5263" w:rsidR="00EF44DF" w:rsidRPr="00785327" w:rsidRDefault="00EF44DF" w:rsidP="003B0964">
      <w:pPr>
        <w:tabs>
          <w:tab w:val="left" w:pos="284"/>
        </w:tabs>
        <w:spacing w:line="240" w:lineRule="auto"/>
        <w:contextualSpacing/>
        <w:jc w:val="center"/>
        <w:rPr>
          <w:rFonts w:ascii="Times New Roman" w:eastAsia="Times New Roman" w:hAnsi="Times New Roman" w:cs="Times New Roman"/>
          <w:sz w:val="28"/>
          <w:szCs w:val="28"/>
          <w:lang w:val="ru-RU"/>
        </w:rPr>
      </w:pPr>
    </w:p>
    <w:p w14:paraId="3914C4AE" w14:textId="3D998C20" w:rsidR="00EF44DF" w:rsidRDefault="00EF44DF" w:rsidP="003B0964">
      <w:pPr>
        <w:tabs>
          <w:tab w:val="left" w:pos="284"/>
        </w:tabs>
        <w:spacing w:line="240" w:lineRule="auto"/>
        <w:contextualSpacing/>
        <w:jc w:val="center"/>
        <w:rPr>
          <w:rFonts w:ascii="Times New Roman" w:eastAsia="Times New Roman" w:hAnsi="Times New Roman" w:cs="Times New Roman"/>
          <w:sz w:val="28"/>
          <w:szCs w:val="28"/>
          <w:lang w:val="ru-RU"/>
        </w:rPr>
      </w:pPr>
    </w:p>
    <w:p w14:paraId="56361B08" w14:textId="77777777" w:rsidR="003B0964" w:rsidRDefault="003B0964" w:rsidP="003B0964">
      <w:pPr>
        <w:tabs>
          <w:tab w:val="left" w:pos="284"/>
        </w:tabs>
        <w:spacing w:line="240" w:lineRule="auto"/>
        <w:contextualSpacing/>
        <w:jc w:val="center"/>
        <w:rPr>
          <w:rFonts w:ascii="Times New Roman" w:eastAsia="Times New Roman" w:hAnsi="Times New Roman" w:cs="Times New Roman"/>
          <w:sz w:val="28"/>
          <w:szCs w:val="28"/>
          <w:lang w:val="ru-RU"/>
        </w:rPr>
      </w:pPr>
    </w:p>
    <w:p w14:paraId="4D7014CF" w14:textId="77777777" w:rsidR="003B0964" w:rsidRPr="00785327" w:rsidRDefault="003B0964" w:rsidP="003B0964">
      <w:pPr>
        <w:tabs>
          <w:tab w:val="left" w:pos="284"/>
        </w:tabs>
        <w:spacing w:line="240" w:lineRule="auto"/>
        <w:contextualSpacing/>
        <w:jc w:val="center"/>
        <w:rPr>
          <w:rFonts w:ascii="Times New Roman" w:eastAsia="Times New Roman" w:hAnsi="Times New Roman" w:cs="Times New Roman"/>
          <w:sz w:val="28"/>
          <w:szCs w:val="28"/>
          <w:lang w:val="ru-RU"/>
        </w:rPr>
      </w:pPr>
    </w:p>
    <w:p w14:paraId="53E74366" w14:textId="0BC187AF" w:rsidR="00D16ABB" w:rsidRPr="00785327" w:rsidRDefault="00D16ABB" w:rsidP="003B0964">
      <w:pPr>
        <w:tabs>
          <w:tab w:val="left" w:pos="284"/>
        </w:tabs>
        <w:spacing w:line="240" w:lineRule="auto"/>
        <w:contextualSpacing/>
        <w:jc w:val="center"/>
        <w:rPr>
          <w:rFonts w:ascii="Times New Roman" w:eastAsia="Times New Roman" w:hAnsi="Times New Roman" w:cs="Times New Roman"/>
          <w:sz w:val="28"/>
          <w:szCs w:val="28"/>
          <w:lang w:val="ru-RU"/>
        </w:rPr>
      </w:pPr>
    </w:p>
    <w:p w14:paraId="3C7B8F13" w14:textId="62F9C573" w:rsidR="00BA2F63" w:rsidRPr="0047419A" w:rsidRDefault="0018675C" w:rsidP="0018675C">
      <w:pPr>
        <w:tabs>
          <w:tab w:val="left" w:pos="284"/>
        </w:tabs>
        <w:spacing w:line="240" w:lineRule="auto"/>
        <w:ind w:firstLine="720"/>
        <w:contextualSpacing/>
        <w:jc w:val="both"/>
        <w:rPr>
          <w:rFonts w:ascii="Times New Roman" w:eastAsia="Times New Roman" w:hAnsi="Times New Roman" w:cs="Times New Roman"/>
          <w:b/>
          <w:bCs/>
          <w:sz w:val="28"/>
          <w:szCs w:val="28"/>
          <w:lang w:val="ru-RU"/>
        </w:rPr>
      </w:pPr>
      <w:r w:rsidRPr="0047419A">
        <w:rPr>
          <w:rFonts w:ascii="Times New Roman" w:eastAsia="Times New Roman" w:hAnsi="Times New Roman" w:cs="Times New Roman"/>
          <w:b/>
          <w:bCs/>
          <w:sz w:val="28"/>
          <w:szCs w:val="28"/>
          <w:lang w:val="ru-RU"/>
        </w:rPr>
        <w:t>Критерии включения</w:t>
      </w:r>
    </w:p>
    <w:p w14:paraId="301F78B0" w14:textId="77777777" w:rsidR="0018675C" w:rsidRPr="0018675C" w:rsidRDefault="0018675C" w:rsidP="0018675C">
      <w:pPr>
        <w:numPr>
          <w:ilvl w:val="0"/>
          <w:numId w:val="4"/>
        </w:numPr>
        <w:pBdr>
          <w:top w:val="nil"/>
          <w:left w:val="nil"/>
          <w:bottom w:val="nil"/>
          <w:right w:val="nil"/>
          <w:between w:val="nil"/>
        </w:pBdr>
        <w:tabs>
          <w:tab w:val="left" w:pos="284"/>
        </w:tabs>
        <w:spacing w:after="0" w:line="240" w:lineRule="auto"/>
        <w:ind w:left="0" w:firstLine="720"/>
        <w:contextualSpacing/>
        <w:jc w:val="both"/>
        <w:rPr>
          <w:rFonts w:ascii="Times New Roman" w:eastAsia="Times New Roman" w:hAnsi="Times New Roman" w:cs="Times New Roman"/>
          <w:color w:val="000000"/>
          <w:sz w:val="28"/>
          <w:szCs w:val="28"/>
          <w:lang w:val="ru-RU"/>
        </w:rPr>
      </w:pPr>
      <w:r w:rsidRPr="0018675C">
        <w:rPr>
          <w:rFonts w:ascii="Times New Roman" w:eastAsia="Times New Roman" w:hAnsi="Times New Roman" w:cs="Times New Roman"/>
          <w:color w:val="000000"/>
          <w:sz w:val="28"/>
          <w:szCs w:val="28"/>
          <w:lang w:val="ru-RU"/>
        </w:rPr>
        <w:t>Верифицированный диагноз СД 2 типа/предиабета в сочетании с негативными КВС, включающими нефатальный инфаркт миокарда, нефатальный инсульт.</w:t>
      </w:r>
    </w:p>
    <w:p w14:paraId="4265B7DA" w14:textId="77777777" w:rsidR="0018675C" w:rsidRPr="0018675C" w:rsidRDefault="0018675C" w:rsidP="0018675C">
      <w:pPr>
        <w:numPr>
          <w:ilvl w:val="0"/>
          <w:numId w:val="4"/>
        </w:numPr>
        <w:pBdr>
          <w:top w:val="nil"/>
          <w:left w:val="nil"/>
          <w:bottom w:val="nil"/>
          <w:right w:val="nil"/>
          <w:between w:val="nil"/>
        </w:pBdr>
        <w:tabs>
          <w:tab w:val="left" w:pos="284"/>
        </w:tabs>
        <w:spacing w:after="0" w:line="240" w:lineRule="auto"/>
        <w:ind w:left="0" w:firstLine="720"/>
        <w:contextualSpacing/>
        <w:jc w:val="both"/>
        <w:rPr>
          <w:rFonts w:ascii="Times New Roman" w:eastAsia="Times New Roman" w:hAnsi="Times New Roman" w:cs="Times New Roman"/>
          <w:color w:val="000000"/>
          <w:sz w:val="28"/>
          <w:szCs w:val="28"/>
          <w:lang w:val="ru-RU"/>
        </w:rPr>
      </w:pPr>
      <w:r w:rsidRPr="0018675C">
        <w:rPr>
          <w:rFonts w:ascii="Times New Roman" w:eastAsia="Times New Roman" w:hAnsi="Times New Roman" w:cs="Times New Roman"/>
          <w:color w:val="000000"/>
          <w:sz w:val="28"/>
          <w:szCs w:val="28"/>
          <w:lang w:val="ru-RU"/>
        </w:rPr>
        <w:lastRenderedPageBreak/>
        <w:t>Пациенты с СД 2 типа/предиабетом и с факторами риска сердечно-сосудистых заболеваний: артериальной гипертензией, абдоминальным ожирением и дислипидемией без сердечно-сосудистых событий в анамнезе.</w:t>
      </w:r>
    </w:p>
    <w:p w14:paraId="534AFDB6" w14:textId="2966ACA4" w:rsidR="0018675C" w:rsidRPr="0047419A" w:rsidRDefault="0018675C" w:rsidP="0018675C">
      <w:pPr>
        <w:tabs>
          <w:tab w:val="left" w:pos="284"/>
        </w:tabs>
        <w:spacing w:line="240" w:lineRule="auto"/>
        <w:ind w:firstLine="720"/>
        <w:contextualSpacing/>
        <w:jc w:val="both"/>
        <w:rPr>
          <w:rFonts w:ascii="Times New Roman" w:eastAsia="Times New Roman" w:hAnsi="Times New Roman" w:cs="Times New Roman"/>
          <w:b/>
          <w:bCs/>
          <w:sz w:val="28"/>
          <w:szCs w:val="28"/>
          <w:lang w:val="ru-RU"/>
        </w:rPr>
      </w:pPr>
      <w:r w:rsidRPr="0047419A">
        <w:rPr>
          <w:rFonts w:ascii="Times New Roman" w:eastAsia="Times New Roman" w:hAnsi="Times New Roman" w:cs="Times New Roman"/>
          <w:b/>
          <w:bCs/>
          <w:sz w:val="28"/>
          <w:szCs w:val="28"/>
          <w:lang w:val="ru-RU"/>
        </w:rPr>
        <w:t>Критерии исключения</w:t>
      </w:r>
    </w:p>
    <w:p w14:paraId="7EF40EF2" w14:textId="77777777" w:rsidR="0018675C" w:rsidRPr="0018675C" w:rsidRDefault="0018675C" w:rsidP="0018675C">
      <w:pPr>
        <w:tabs>
          <w:tab w:val="left" w:pos="284"/>
        </w:tabs>
        <w:spacing w:line="240" w:lineRule="auto"/>
        <w:ind w:firstLine="720"/>
        <w:contextualSpacing/>
        <w:jc w:val="both"/>
        <w:rPr>
          <w:rFonts w:ascii="Times New Roman" w:eastAsia="Times New Roman" w:hAnsi="Times New Roman" w:cs="Times New Roman"/>
          <w:sz w:val="28"/>
          <w:szCs w:val="28"/>
          <w:lang w:val="ru-RU"/>
        </w:rPr>
      </w:pPr>
      <w:r w:rsidRPr="0018675C">
        <w:rPr>
          <w:rFonts w:ascii="Times New Roman" w:eastAsia="Times New Roman" w:hAnsi="Times New Roman" w:cs="Times New Roman"/>
          <w:sz w:val="28"/>
          <w:szCs w:val="28"/>
          <w:lang w:val="ru-RU"/>
        </w:rPr>
        <w:t>Беременные женщины, люди с тяжелыми психическими и онкологическими заболеваниями, пациенты с СД 1 типа.</w:t>
      </w:r>
    </w:p>
    <w:p w14:paraId="73EE6654" w14:textId="77777777" w:rsidR="0018675C" w:rsidRPr="0047419A" w:rsidRDefault="0018675C" w:rsidP="0018675C">
      <w:pPr>
        <w:tabs>
          <w:tab w:val="left" w:pos="284"/>
        </w:tabs>
        <w:spacing w:after="0" w:line="240" w:lineRule="auto"/>
        <w:ind w:firstLine="720"/>
        <w:contextualSpacing/>
        <w:jc w:val="both"/>
        <w:rPr>
          <w:rFonts w:ascii="Times New Roman" w:eastAsia="Times New Roman" w:hAnsi="Times New Roman" w:cs="Times New Roman"/>
          <w:b/>
          <w:bCs/>
          <w:sz w:val="28"/>
          <w:szCs w:val="28"/>
          <w:lang w:val="ru-RU"/>
        </w:rPr>
      </w:pPr>
      <w:r w:rsidRPr="0047419A">
        <w:rPr>
          <w:rFonts w:ascii="Times New Roman" w:eastAsia="Times New Roman" w:hAnsi="Times New Roman" w:cs="Times New Roman"/>
          <w:b/>
          <w:bCs/>
          <w:sz w:val="28"/>
          <w:szCs w:val="28"/>
          <w:lang w:val="ru-RU"/>
        </w:rPr>
        <w:t xml:space="preserve">Этическое одобрение </w:t>
      </w:r>
    </w:p>
    <w:p w14:paraId="20406E75" w14:textId="259079B5" w:rsidR="00EF44DF" w:rsidRPr="00785327" w:rsidRDefault="0018675C" w:rsidP="0018675C">
      <w:pPr>
        <w:tabs>
          <w:tab w:val="left" w:pos="284"/>
        </w:tabs>
        <w:spacing w:line="240" w:lineRule="auto"/>
        <w:ind w:firstLine="720"/>
        <w:contextualSpacing/>
        <w:jc w:val="both"/>
        <w:rPr>
          <w:rFonts w:ascii="Times New Roman" w:eastAsia="Times New Roman" w:hAnsi="Times New Roman" w:cs="Times New Roman"/>
          <w:sz w:val="28"/>
          <w:szCs w:val="28"/>
          <w:lang w:val="ru-RU"/>
        </w:rPr>
      </w:pPr>
      <w:r w:rsidRPr="00B876D7">
        <w:rPr>
          <w:rFonts w:ascii="Times New Roman" w:eastAsia="Times New Roman" w:hAnsi="Times New Roman" w:cs="Times New Roman"/>
          <w:sz w:val="28"/>
          <w:szCs w:val="28"/>
          <w:lang w:val="ru-RU"/>
        </w:rPr>
        <w:t>Протокол исследования был разработан в соответствии с этическими принципами научных исследований, зафиксированными Всемирной медицинской ассоциацией в Хельсинкской декларации. Протоко</w:t>
      </w:r>
      <w:r w:rsidRPr="00370881">
        <w:rPr>
          <w:rFonts w:ascii="Times New Roman" w:eastAsia="Times New Roman" w:hAnsi="Times New Roman" w:cs="Times New Roman"/>
          <w:sz w:val="28"/>
          <w:szCs w:val="28"/>
          <w:lang w:val="ru-RU"/>
        </w:rPr>
        <w:t xml:space="preserve">л исследования №62 был одобрен </w:t>
      </w:r>
      <w:r w:rsidR="00BA2F63">
        <w:rPr>
          <w:rFonts w:ascii="Times New Roman" w:eastAsia="Times New Roman" w:hAnsi="Times New Roman" w:cs="Times New Roman"/>
          <w:sz w:val="28"/>
          <w:szCs w:val="28"/>
          <w:lang w:val="ru-RU"/>
        </w:rPr>
        <w:t xml:space="preserve">от </w:t>
      </w:r>
      <w:r w:rsidRPr="00370881">
        <w:rPr>
          <w:rFonts w:ascii="Times New Roman" w:eastAsia="Times New Roman" w:hAnsi="Times New Roman" w:cs="Times New Roman"/>
          <w:sz w:val="28"/>
          <w:szCs w:val="28"/>
          <w:lang w:val="ru-RU"/>
        </w:rPr>
        <w:t>18.06.2018 года комитетом по биоэтике Карагандинского государственного медицинского университета, г. Караганда, Казахстан.</w:t>
      </w:r>
    </w:p>
    <w:p w14:paraId="7249643D" w14:textId="24C66B6B" w:rsidR="004C484B" w:rsidRPr="00785327" w:rsidRDefault="00437077" w:rsidP="005A68C5">
      <w:pPr>
        <w:tabs>
          <w:tab w:val="left" w:pos="284"/>
        </w:tabs>
        <w:spacing w:after="0" w:line="240" w:lineRule="auto"/>
        <w:ind w:firstLine="851"/>
        <w:contextualSpacing/>
        <w:jc w:val="both"/>
        <w:rPr>
          <w:rFonts w:ascii="Times New Roman" w:eastAsia="Times New Roman" w:hAnsi="Times New Roman" w:cs="Times New Roman"/>
          <w:b/>
          <w:sz w:val="28"/>
          <w:szCs w:val="28"/>
          <w:lang w:val="ru-RU"/>
        </w:rPr>
      </w:pPr>
      <w:bookmarkStart w:id="3" w:name="_Hlk147426151"/>
      <w:r w:rsidRPr="00D86989">
        <w:rPr>
          <w:rFonts w:ascii="Times New Roman" w:eastAsia="Times New Roman" w:hAnsi="Times New Roman" w:cs="Times New Roman"/>
          <w:sz w:val="28"/>
          <w:szCs w:val="28"/>
          <w:lang w:val="ru-RU"/>
        </w:rPr>
        <w:t xml:space="preserve">Анкетирование проводилось на основании разработанной анкеты, состоящей из следующих разделов: </w:t>
      </w:r>
      <w:r w:rsidR="000F7E3B" w:rsidRPr="00D86989">
        <w:rPr>
          <w:rFonts w:ascii="Times New Roman" w:eastAsia="Times New Roman" w:hAnsi="Times New Roman" w:cs="Times New Roman"/>
          <w:sz w:val="28"/>
          <w:szCs w:val="28"/>
          <w:lang w:val="ru-RU"/>
        </w:rPr>
        <w:t xml:space="preserve">общая и демографическая информация, </w:t>
      </w:r>
      <w:r w:rsidR="0071086D" w:rsidRPr="00D86989">
        <w:rPr>
          <w:rFonts w:ascii="Times New Roman" w:eastAsia="Times New Roman" w:hAnsi="Times New Roman" w:cs="Times New Roman"/>
          <w:sz w:val="28"/>
          <w:szCs w:val="28"/>
          <w:lang w:val="ru-RU"/>
        </w:rPr>
        <w:t xml:space="preserve">поведенческие факторы риска </w:t>
      </w:r>
      <w:r w:rsidR="00D86989" w:rsidRPr="00D86989">
        <w:rPr>
          <w:rFonts w:ascii="Times New Roman" w:eastAsia="Times New Roman" w:hAnsi="Times New Roman" w:cs="Times New Roman"/>
          <w:sz w:val="28"/>
          <w:szCs w:val="28"/>
          <w:lang w:val="ru-RU"/>
        </w:rPr>
        <w:t>(поведенческие факторы риска: достаточное потребление овощей и фруктов, физическая активность)</w:t>
      </w:r>
      <w:r w:rsidR="000F7E3B" w:rsidRPr="00D86989">
        <w:rPr>
          <w:rFonts w:ascii="Times New Roman" w:eastAsia="Times New Roman" w:hAnsi="Times New Roman" w:cs="Times New Roman"/>
          <w:sz w:val="28"/>
          <w:szCs w:val="28"/>
          <w:lang w:val="ru-RU"/>
        </w:rPr>
        <w:t>, история диабета и артериальной гипертензии.</w:t>
      </w:r>
      <w:r w:rsidR="000F7E3B">
        <w:rPr>
          <w:rFonts w:ascii="Times New Roman" w:eastAsia="Times New Roman" w:hAnsi="Times New Roman" w:cs="Times New Roman"/>
          <w:sz w:val="28"/>
          <w:szCs w:val="28"/>
          <w:lang w:val="ru-RU"/>
        </w:rPr>
        <w:t xml:space="preserve"> </w:t>
      </w:r>
      <w:bookmarkEnd w:id="3"/>
      <w:r w:rsidR="00376B9D">
        <w:rPr>
          <w:rFonts w:ascii="Times New Roman" w:eastAsia="Times New Roman" w:hAnsi="Times New Roman" w:cs="Times New Roman"/>
          <w:sz w:val="28"/>
          <w:szCs w:val="28"/>
          <w:lang w:val="ru-RU"/>
        </w:rPr>
        <w:t>Клиническое</w:t>
      </w:r>
      <w:r w:rsidR="008255DE" w:rsidRPr="00785327">
        <w:rPr>
          <w:rFonts w:ascii="Times New Roman" w:eastAsia="Times New Roman" w:hAnsi="Times New Roman" w:cs="Times New Roman"/>
          <w:sz w:val="28"/>
          <w:szCs w:val="28"/>
          <w:lang w:val="ru-RU"/>
        </w:rPr>
        <w:t xml:space="preserve"> обследование </w:t>
      </w:r>
      <w:r>
        <w:rPr>
          <w:rFonts w:ascii="Times New Roman" w:eastAsia="Times New Roman" w:hAnsi="Times New Roman" w:cs="Times New Roman"/>
          <w:sz w:val="28"/>
          <w:szCs w:val="28"/>
          <w:lang w:val="ru-RU"/>
        </w:rPr>
        <w:t xml:space="preserve">состояло из </w:t>
      </w:r>
      <w:r w:rsidR="00376B9D">
        <w:rPr>
          <w:rFonts w:ascii="Times New Roman" w:eastAsia="Times New Roman" w:hAnsi="Times New Roman" w:cs="Times New Roman"/>
          <w:sz w:val="28"/>
          <w:szCs w:val="28"/>
          <w:lang w:val="ru-RU"/>
        </w:rPr>
        <w:t>осмотр</w:t>
      </w:r>
      <w:r>
        <w:rPr>
          <w:rFonts w:ascii="Times New Roman" w:eastAsia="Times New Roman" w:hAnsi="Times New Roman" w:cs="Times New Roman"/>
          <w:sz w:val="28"/>
          <w:szCs w:val="28"/>
          <w:lang w:val="ru-RU"/>
        </w:rPr>
        <w:t>а</w:t>
      </w:r>
      <w:r w:rsidR="00376B9D">
        <w:rPr>
          <w:rFonts w:ascii="Times New Roman" w:eastAsia="Times New Roman" w:hAnsi="Times New Roman" w:cs="Times New Roman"/>
          <w:sz w:val="28"/>
          <w:szCs w:val="28"/>
          <w:lang w:val="ru-RU"/>
        </w:rPr>
        <w:t xml:space="preserve"> пациента,</w:t>
      </w:r>
      <w:r w:rsidR="008255DE" w:rsidRPr="00785327">
        <w:rPr>
          <w:rFonts w:ascii="Times New Roman" w:eastAsia="Times New Roman" w:hAnsi="Times New Roman" w:cs="Times New Roman"/>
          <w:sz w:val="28"/>
          <w:szCs w:val="28"/>
          <w:lang w:val="ru-RU"/>
        </w:rPr>
        <w:t xml:space="preserve"> измерени</w:t>
      </w:r>
      <w:r>
        <w:rPr>
          <w:rFonts w:ascii="Times New Roman" w:eastAsia="Times New Roman" w:hAnsi="Times New Roman" w:cs="Times New Roman"/>
          <w:sz w:val="28"/>
          <w:szCs w:val="28"/>
          <w:lang w:val="ru-RU"/>
        </w:rPr>
        <w:t>я</w:t>
      </w:r>
      <w:r w:rsidR="008255DE" w:rsidRPr="00785327">
        <w:rPr>
          <w:rFonts w:ascii="Times New Roman" w:eastAsia="Times New Roman" w:hAnsi="Times New Roman" w:cs="Times New Roman"/>
          <w:sz w:val="28"/>
          <w:szCs w:val="28"/>
          <w:lang w:val="ru-RU"/>
        </w:rPr>
        <w:t xml:space="preserve"> артериального давления (АД)</w:t>
      </w:r>
      <w:r w:rsidR="00376B9D">
        <w:rPr>
          <w:rFonts w:ascii="Times New Roman" w:eastAsia="Times New Roman" w:hAnsi="Times New Roman" w:cs="Times New Roman"/>
          <w:sz w:val="28"/>
          <w:szCs w:val="28"/>
          <w:lang w:val="ru-RU"/>
        </w:rPr>
        <w:t>,</w:t>
      </w:r>
      <w:r w:rsidR="008255DE" w:rsidRPr="00785327">
        <w:rPr>
          <w:rFonts w:ascii="Times New Roman" w:eastAsia="Times New Roman" w:hAnsi="Times New Roman" w:cs="Times New Roman"/>
          <w:sz w:val="28"/>
          <w:szCs w:val="28"/>
          <w:lang w:val="ru-RU"/>
        </w:rPr>
        <w:t xml:space="preserve"> индекс</w:t>
      </w:r>
      <w:r w:rsidR="00376B9D">
        <w:rPr>
          <w:rFonts w:ascii="Times New Roman" w:eastAsia="Times New Roman" w:hAnsi="Times New Roman" w:cs="Times New Roman"/>
          <w:sz w:val="28"/>
          <w:szCs w:val="28"/>
          <w:lang w:val="ru-RU"/>
        </w:rPr>
        <w:t>а</w:t>
      </w:r>
      <w:r w:rsidR="008255DE" w:rsidRPr="00785327">
        <w:rPr>
          <w:rFonts w:ascii="Times New Roman" w:eastAsia="Times New Roman" w:hAnsi="Times New Roman" w:cs="Times New Roman"/>
          <w:sz w:val="28"/>
          <w:szCs w:val="28"/>
          <w:lang w:val="ru-RU"/>
        </w:rPr>
        <w:t xml:space="preserve"> массы тела (ИМТ), окружност</w:t>
      </w:r>
      <w:r w:rsidR="00790F28">
        <w:rPr>
          <w:rFonts w:ascii="Times New Roman" w:eastAsia="Times New Roman" w:hAnsi="Times New Roman" w:cs="Times New Roman"/>
          <w:sz w:val="28"/>
          <w:szCs w:val="28"/>
          <w:lang w:val="ru-RU"/>
        </w:rPr>
        <w:t>и</w:t>
      </w:r>
      <w:r w:rsidR="008255DE" w:rsidRPr="00785327">
        <w:rPr>
          <w:rFonts w:ascii="Times New Roman" w:eastAsia="Times New Roman" w:hAnsi="Times New Roman" w:cs="Times New Roman"/>
          <w:sz w:val="28"/>
          <w:szCs w:val="28"/>
          <w:lang w:val="ru-RU"/>
        </w:rPr>
        <w:t xml:space="preserve"> талии. Изучение параметров регуляции углеводного обмена включало определение уровня глюкозы крови натощак, </w:t>
      </w:r>
      <w:r w:rsidR="008255DE" w:rsidRPr="00785327">
        <w:rPr>
          <w:rFonts w:ascii="Times New Roman" w:eastAsia="Times New Roman" w:hAnsi="Times New Roman" w:cs="Times New Roman"/>
          <w:sz w:val="28"/>
          <w:szCs w:val="28"/>
        </w:rPr>
        <w:t>HbA</w:t>
      </w:r>
      <w:r w:rsidR="008255DE" w:rsidRPr="00785327">
        <w:rPr>
          <w:rFonts w:ascii="Times New Roman" w:eastAsia="Times New Roman" w:hAnsi="Times New Roman" w:cs="Times New Roman"/>
          <w:sz w:val="28"/>
          <w:szCs w:val="28"/>
          <w:lang w:val="ru-RU"/>
        </w:rPr>
        <w:t>1</w:t>
      </w:r>
      <w:r w:rsidR="008255DE" w:rsidRPr="00785327">
        <w:rPr>
          <w:rFonts w:ascii="Times New Roman" w:eastAsia="Times New Roman" w:hAnsi="Times New Roman" w:cs="Times New Roman"/>
          <w:sz w:val="28"/>
          <w:szCs w:val="28"/>
        </w:rPr>
        <w:t>C</w:t>
      </w:r>
      <w:r w:rsidR="008255DE" w:rsidRPr="00785327">
        <w:rPr>
          <w:rFonts w:ascii="Times New Roman" w:eastAsia="Times New Roman" w:hAnsi="Times New Roman" w:cs="Times New Roman"/>
          <w:sz w:val="28"/>
          <w:szCs w:val="28"/>
          <w:lang w:val="ru-RU"/>
        </w:rPr>
        <w:t>, 1,5-</w:t>
      </w:r>
      <w:r w:rsidR="008255DE" w:rsidRPr="00785327">
        <w:rPr>
          <w:rFonts w:ascii="Times New Roman" w:eastAsia="Times New Roman" w:hAnsi="Times New Roman" w:cs="Times New Roman"/>
          <w:sz w:val="28"/>
          <w:szCs w:val="28"/>
        </w:rPr>
        <w:t>AG</w:t>
      </w:r>
      <w:r w:rsidR="008255DE" w:rsidRPr="00785327">
        <w:rPr>
          <w:rFonts w:ascii="Times New Roman" w:eastAsia="Times New Roman" w:hAnsi="Times New Roman" w:cs="Times New Roman"/>
          <w:sz w:val="28"/>
          <w:szCs w:val="28"/>
          <w:lang w:val="ru-RU"/>
        </w:rPr>
        <w:t>, инсулина, индекс инсулинорезистентности (</w:t>
      </w:r>
      <w:r w:rsidR="008255DE" w:rsidRPr="00785327">
        <w:rPr>
          <w:rFonts w:ascii="Times New Roman" w:eastAsia="Times New Roman" w:hAnsi="Times New Roman" w:cs="Times New Roman"/>
          <w:sz w:val="28"/>
          <w:szCs w:val="28"/>
        </w:rPr>
        <w:t>HOMA</w:t>
      </w:r>
      <w:r w:rsidR="008255DE" w:rsidRPr="00785327">
        <w:rPr>
          <w:rFonts w:ascii="Times New Roman" w:eastAsia="Times New Roman" w:hAnsi="Times New Roman" w:cs="Times New Roman"/>
          <w:sz w:val="28"/>
          <w:szCs w:val="28"/>
          <w:lang w:val="ru-RU"/>
        </w:rPr>
        <w:t>1-</w:t>
      </w:r>
      <w:r w:rsidR="008255DE" w:rsidRPr="00785327">
        <w:rPr>
          <w:rFonts w:ascii="Times New Roman" w:eastAsia="Times New Roman" w:hAnsi="Times New Roman" w:cs="Times New Roman"/>
          <w:sz w:val="28"/>
          <w:szCs w:val="28"/>
        </w:rPr>
        <w:t>IR</w:t>
      </w:r>
      <w:r w:rsidR="008255DE" w:rsidRPr="00785327">
        <w:rPr>
          <w:rFonts w:ascii="Times New Roman" w:eastAsia="Times New Roman" w:hAnsi="Times New Roman" w:cs="Times New Roman"/>
          <w:sz w:val="28"/>
          <w:szCs w:val="28"/>
          <w:lang w:val="ru-RU"/>
        </w:rPr>
        <w:t xml:space="preserve">). Изучение показателей липидного обмена включало определение общего холестерина, холестерина липопротеидов высокой плотности, холестерина липопротеидов низкой плотности, триглицеридов, </w:t>
      </w:r>
      <w:r w:rsidR="008255DE" w:rsidRPr="00785327">
        <w:rPr>
          <w:rFonts w:ascii="Times New Roman" w:eastAsia="Times New Roman" w:hAnsi="Times New Roman" w:cs="Times New Roman"/>
          <w:sz w:val="28"/>
          <w:szCs w:val="28"/>
        </w:rPr>
        <w:t>HbA</w:t>
      </w:r>
      <w:r w:rsidR="008255DE" w:rsidRPr="00785327">
        <w:rPr>
          <w:rFonts w:ascii="Times New Roman" w:eastAsia="Times New Roman" w:hAnsi="Times New Roman" w:cs="Times New Roman"/>
          <w:sz w:val="28"/>
          <w:szCs w:val="28"/>
          <w:lang w:val="ru-RU"/>
        </w:rPr>
        <w:t>1</w:t>
      </w:r>
      <w:r w:rsidR="008255DE" w:rsidRPr="00785327">
        <w:rPr>
          <w:rFonts w:ascii="Times New Roman" w:eastAsia="Times New Roman" w:hAnsi="Times New Roman" w:cs="Times New Roman"/>
          <w:sz w:val="28"/>
          <w:szCs w:val="28"/>
        </w:rPr>
        <w:t>C</w:t>
      </w:r>
      <w:r w:rsidR="008255DE" w:rsidRPr="00785327">
        <w:rPr>
          <w:rFonts w:ascii="Times New Roman" w:eastAsia="Times New Roman" w:hAnsi="Times New Roman" w:cs="Times New Roman"/>
          <w:sz w:val="28"/>
          <w:szCs w:val="28"/>
          <w:lang w:val="ru-RU"/>
        </w:rPr>
        <w:t xml:space="preserve">. Показатели инсулинорезистентности, инкретиновой части контринсулярного ответа были определены методом мультиплексного иммунологического анализа с использованием технологии </w:t>
      </w:r>
      <w:r w:rsidR="008255DE" w:rsidRPr="00785327">
        <w:rPr>
          <w:rFonts w:ascii="Times New Roman" w:eastAsia="Times New Roman" w:hAnsi="Times New Roman" w:cs="Times New Roman"/>
          <w:sz w:val="28"/>
          <w:szCs w:val="28"/>
        </w:rPr>
        <w:t>XMap</w:t>
      </w:r>
      <w:r w:rsidR="008255DE" w:rsidRPr="00785327">
        <w:rPr>
          <w:rFonts w:ascii="Times New Roman" w:eastAsia="Times New Roman" w:hAnsi="Times New Roman" w:cs="Times New Roman"/>
          <w:sz w:val="28"/>
          <w:szCs w:val="28"/>
          <w:lang w:val="ru-RU"/>
        </w:rPr>
        <w:t xml:space="preserve"> на </w:t>
      </w:r>
      <w:r w:rsidR="008255DE" w:rsidRPr="00785327">
        <w:rPr>
          <w:rFonts w:ascii="Times New Roman" w:eastAsia="Times New Roman" w:hAnsi="Times New Roman" w:cs="Times New Roman"/>
          <w:sz w:val="28"/>
          <w:szCs w:val="28"/>
        </w:rPr>
        <w:t>Bioplex</w:t>
      </w:r>
      <w:r w:rsidR="008255DE" w:rsidRPr="00785327">
        <w:rPr>
          <w:rFonts w:ascii="Times New Roman" w:eastAsia="Times New Roman" w:hAnsi="Times New Roman" w:cs="Times New Roman"/>
          <w:sz w:val="28"/>
          <w:szCs w:val="28"/>
          <w:lang w:val="ru-RU"/>
        </w:rPr>
        <w:t xml:space="preserve"> 3</w:t>
      </w:r>
      <w:r w:rsidR="008255DE" w:rsidRPr="00785327">
        <w:rPr>
          <w:rFonts w:ascii="Times New Roman" w:eastAsia="Times New Roman" w:hAnsi="Times New Roman" w:cs="Times New Roman"/>
          <w:sz w:val="28"/>
          <w:szCs w:val="28"/>
        </w:rPr>
        <w:t>D</w:t>
      </w:r>
      <w:r w:rsidR="008255DE" w:rsidRPr="00785327">
        <w:rPr>
          <w:rFonts w:ascii="Times New Roman" w:eastAsia="Times New Roman" w:hAnsi="Times New Roman" w:cs="Times New Roman"/>
          <w:sz w:val="28"/>
          <w:szCs w:val="28"/>
          <w:lang w:val="ru-RU"/>
        </w:rPr>
        <w:t>. Определение концентрации 1,5-</w:t>
      </w:r>
      <w:r w:rsidR="008255DE" w:rsidRPr="00785327">
        <w:rPr>
          <w:rFonts w:ascii="Times New Roman" w:eastAsia="Times New Roman" w:hAnsi="Times New Roman" w:cs="Times New Roman"/>
          <w:sz w:val="28"/>
          <w:szCs w:val="28"/>
        </w:rPr>
        <w:t>AG</w:t>
      </w:r>
      <w:r w:rsidR="008255DE" w:rsidRPr="00785327">
        <w:rPr>
          <w:rFonts w:ascii="Times New Roman" w:eastAsia="Times New Roman" w:hAnsi="Times New Roman" w:cs="Times New Roman"/>
          <w:sz w:val="28"/>
          <w:szCs w:val="28"/>
          <w:lang w:val="ru-RU"/>
        </w:rPr>
        <w:t xml:space="preserve"> в плазме крови проводились методом высокоэффективной жидкостной хроматографии с масс-спектрометрией.</w:t>
      </w:r>
    </w:p>
    <w:p w14:paraId="04977525" w14:textId="2C5D0DD9" w:rsidR="004C484B" w:rsidRPr="00785327" w:rsidRDefault="008255DE" w:rsidP="005A68C5">
      <w:pPr>
        <w:tabs>
          <w:tab w:val="left" w:pos="284"/>
        </w:tabs>
        <w:spacing w:after="0" w:line="240" w:lineRule="auto"/>
        <w:ind w:firstLine="851"/>
        <w:contextualSpacing/>
        <w:jc w:val="both"/>
        <w:rPr>
          <w:rFonts w:ascii="Times New Roman" w:eastAsia="Times New Roman" w:hAnsi="Times New Roman" w:cs="Times New Roman"/>
          <w:sz w:val="28"/>
          <w:szCs w:val="28"/>
          <w:lang w:val="ru-RU"/>
        </w:rPr>
      </w:pPr>
      <w:r w:rsidRPr="00785327">
        <w:rPr>
          <w:rFonts w:ascii="Times New Roman" w:eastAsia="Times New Roman" w:hAnsi="Times New Roman" w:cs="Times New Roman"/>
          <w:sz w:val="28"/>
          <w:szCs w:val="28"/>
          <w:lang w:val="ru-RU"/>
        </w:rPr>
        <w:t xml:space="preserve">Все значения были представлены либо как медиана с интерквартильным размахом, либо как как среднее значение ± стандартное отклонение в зависимости </w:t>
      </w:r>
      <w:r w:rsidR="006D5D1F">
        <w:rPr>
          <w:rFonts w:ascii="Times New Roman" w:eastAsia="Times New Roman" w:hAnsi="Times New Roman" w:cs="Times New Roman"/>
          <w:sz w:val="28"/>
          <w:szCs w:val="28"/>
          <w:lang w:val="ru-RU"/>
        </w:rPr>
        <w:t>о</w:t>
      </w:r>
      <w:r w:rsidRPr="00785327">
        <w:rPr>
          <w:rFonts w:ascii="Times New Roman" w:eastAsia="Times New Roman" w:hAnsi="Times New Roman" w:cs="Times New Roman"/>
          <w:sz w:val="28"/>
          <w:szCs w:val="28"/>
          <w:lang w:val="ru-RU"/>
        </w:rPr>
        <w:t>т проведенной проверки на нормальное распределение по критерию Колмогорова-Смирнова.</w:t>
      </w:r>
    </w:p>
    <w:p w14:paraId="4175BF05" w14:textId="021922F1" w:rsidR="004C484B" w:rsidRPr="00785327" w:rsidRDefault="008255DE" w:rsidP="005A68C5">
      <w:pPr>
        <w:spacing w:after="0" w:line="240" w:lineRule="auto"/>
        <w:ind w:firstLine="851"/>
        <w:contextualSpacing/>
        <w:jc w:val="both"/>
        <w:rPr>
          <w:rFonts w:ascii="Times New Roman" w:eastAsia="Times New Roman" w:hAnsi="Times New Roman" w:cs="Times New Roman"/>
          <w:sz w:val="28"/>
          <w:szCs w:val="28"/>
          <w:lang w:val="ru-RU"/>
        </w:rPr>
      </w:pPr>
      <w:r w:rsidRPr="00785327">
        <w:rPr>
          <w:rFonts w:ascii="Times New Roman" w:eastAsia="Times New Roman" w:hAnsi="Times New Roman" w:cs="Times New Roman"/>
          <w:sz w:val="28"/>
          <w:szCs w:val="28"/>
          <w:lang w:val="ru-RU"/>
        </w:rPr>
        <w:t xml:space="preserve">Чтобы оценить корреляции использовались коэффициент корреляции Пирсона для данных с нормальным распределением, коэффициент ранговой корреляции Спирмена - для данных с ненормальным распределением. </w:t>
      </w:r>
      <w:r w:rsidR="00C0283F" w:rsidRPr="00151F05">
        <w:rPr>
          <w:rFonts w:ascii="Times New Roman" w:eastAsia="Times New Roman" w:hAnsi="Times New Roman" w:cs="Times New Roman"/>
          <w:sz w:val="28"/>
          <w:szCs w:val="28"/>
          <w:lang w:val="ru-RU"/>
        </w:rPr>
        <w:t>Кластерный анализ</w:t>
      </w:r>
      <w:r w:rsidR="0018675C" w:rsidRPr="00151F05">
        <w:rPr>
          <w:rFonts w:ascii="Times New Roman" w:eastAsia="Times New Roman" w:hAnsi="Times New Roman" w:cs="Times New Roman"/>
          <w:sz w:val="28"/>
          <w:szCs w:val="28"/>
          <w:lang w:val="ru-RU"/>
        </w:rPr>
        <w:t xml:space="preserve"> проводился</w:t>
      </w:r>
      <w:r w:rsidR="00B270B9" w:rsidRPr="00151F05">
        <w:rPr>
          <w:rFonts w:ascii="Times New Roman" w:eastAsia="Times New Roman" w:hAnsi="Times New Roman" w:cs="Times New Roman"/>
          <w:sz w:val="28"/>
          <w:szCs w:val="28"/>
          <w:lang w:val="ru-RU"/>
        </w:rPr>
        <w:t xml:space="preserve"> методом кластеризации </w:t>
      </w:r>
      <w:r w:rsidR="008E690D" w:rsidRPr="00151F05">
        <w:rPr>
          <w:rFonts w:ascii="Times New Roman" w:eastAsia="Times New Roman" w:hAnsi="Times New Roman" w:cs="Times New Roman"/>
          <w:sz w:val="28"/>
          <w:szCs w:val="28"/>
        </w:rPr>
        <w:t>K</w:t>
      </w:r>
      <w:r w:rsidR="00B270B9" w:rsidRPr="00151F05">
        <w:rPr>
          <w:rFonts w:ascii="Times New Roman" w:eastAsia="Times New Roman" w:hAnsi="Times New Roman" w:cs="Times New Roman"/>
          <w:sz w:val="28"/>
          <w:szCs w:val="28"/>
          <w:lang w:val="ru-RU"/>
        </w:rPr>
        <w:t>-средних.</w:t>
      </w:r>
      <w:r w:rsidR="004F2381" w:rsidRPr="00151F05">
        <w:rPr>
          <w:rFonts w:ascii="Times New Roman" w:eastAsia="Times New Roman" w:hAnsi="Times New Roman" w:cs="Times New Roman"/>
          <w:sz w:val="28"/>
          <w:szCs w:val="28"/>
          <w:lang w:val="ru-RU"/>
        </w:rPr>
        <w:t xml:space="preserve"> Учитывая коэффициент в протоколе объединения иерархического кластерного анализа оптимальное количество кластеров было определено как </w:t>
      </w:r>
      <w:r w:rsidR="00783495" w:rsidRPr="00151F05">
        <w:rPr>
          <w:rFonts w:ascii="Times New Roman" w:eastAsia="Times New Roman" w:hAnsi="Times New Roman" w:cs="Times New Roman"/>
          <w:sz w:val="28"/>
          <w:szCs w:val="28"/>
          <w:lang w:val="ru-RU"/>
        </w:rPr>
        <w:t>2</w:t>
      </w:r>
      <w:r w:rsidR="004F2381" w:rsidRPr="00151F05">
        <w:rPr>
          <w:rFonts w:ascii="Times New Roman" w:eastAsia="Times New Roman" w:hAnsi="Times New Roman" w:cs="Times New Roman"/>
          <w:sz w:val="28"/>
          <w:szCs w:val="28"/>
          <w:lang w:val="ru-RU"/>
        </w:rPr>
        <w:t>. Все переменные, включенные в анализ, были количественными.</w:t>
      </w:r>
      <w:r w:rsidR="004F2381" w:rsidRPr="004F2381">
        <w:rPr>
          <w:rFonts w:ascii="Times New Roman" w:eastAsia="Times New Roman" w:hAnsi="Times New Roman" w:cs="Times New Roman"/>
          <w:sz w:val="24"/>
          <w:szCs w:val="24"/>
          <w:lang w:val="ru-RU"/>
        </w:rPr>
        <w:t xml:space="preserve"> </w:t>
      </w:r>
      <w:r w:rsidRPr="00785327">
        <w:rPr>
          <w:rFonts w:ascii="Times New Roman" w:eastAsia="Times New Roman" w:hAnsi="Times New Roman" w:cs="Times New Roman"/>
          <w:sz w:val="28"/>
          <w:szCs w:val="28"/>
          <w:lang w:val="ru-RU"/>
        </w:rPr>
        <w:t xml:space="preserve">В зависимости от типа данных и поставленных исследовательских вопросов проводилась бинарная логистическая регрессия. Уровень значимости был установлен при р &lt;0,05. Валидность модели оценивалась на основании процента верно переклассифицированных случаев и критерия </w:t>
      </w:r>
      <w:r w:rsidRPr="00785327">
        <w:rPr>
          <w:rFonts w:ascii="Times New Roman" w:eastAsia="Times New Roman" w:hAnsi="Times New Roman" w:cs="Times New Roman"/>
          <w:sz w:val="28"/>
          <w:szCs w:val="28"/>
        </w:rPr>
        <w:t>Somers</w:t>
      </w:r>
      <w:r w:rsidRPr="00785327">
        <w:rPr>
          <w:rFonts w:ascii="Times New Roman" w:eastAsia="Times New Roman" w:hAnsi="Times New Roman" w:cs="Times New Roman"/>
          <w:sz w:val="28"/>
          <w:szCs w:val="28"/>
          <w:lang w:val="ru-RU"/>
        </w:rPr>
        <w:t>'</w:t>
      </w:r>
      <w:r w:rsidRPr="00785327">
        <w:rPr>
          <w:rFonts w:ascii="Times New Roman" w:eastAsia="Times New Roman" w:hAnsi="Times New Roman" w:cs="Times New Roman"/>
          <w:sz w:val="28"/>
          <w:szCs w:val="28"/>
        </w:rPr>
        <w:t>D</w:t>
      </w:r>
      <w:r w:rsidRPr="00785327">
        <w:rPr>
          <w:rFonts w:ascii="Times New Roman" w:eastAsia="Times New Roman" w:hAnsi="Times New Roman" w:cs="Times New Roman"/>
          <w:sz w:val="28"/>
          <w:szCs w:val="28"/>
          <w:lang w:val="ru-RU"/>
        </w:rPr>
        <w:t xml:space="preserve">. Проводился расчёт </w:t>
      </w:r>
      <w:r w:rsidRPr="00785327">
        <w:rPr>
          <w:rFonts w:ascii="Times New Roman" w:eastAsia="Times New Roman" w:hAnsi="Times New Roman" w:cs="Times New Roman"/>
          <w:sz w:val="28"/>
          <w:szCs w:val="28"/>
          <w:lang w:val="ru-RU"/>
        </w:rPr>
        <w:lastRenderedPageBreak/>
        <w:t xml:space="preserve">чувствительности и специфичности. О качестве созданной модели судили с помощью величины площади под </w:t>
      </w:r>
      <w:r w:rsidRPr="00785327">
        <w:rPr>
          <w:rFonts w:ascii="Times New Roman" w:eastAsia="Times New Roman" w:hAnsi="Times New Roman" w:cs="Times New Roman"/>
          <w:sz w:val="28"/>
          <w:szCs w:val="28"/>
        </w:rPr>
        <w:t>ROC</w:t>
      </w:r>
      <w:r w:rsidRPr="00785327">
        <w:rPr>
          <w:rFonts w:ascii="Times New Roman" w:eastAsia="Times New Roman" w:hAnsi="Times New Roman" w:cs="Times New Roman"/>
          <w:sz w:val="28"/>
          <w:szCs w:val="28"/>
          <w:lang w:val="ru-RU"/>
        </w:rPr>
        <w:t xml:space="preserve">-кривой.  Для всех статистических анализов было использовано программное обеспечение </w:t>
      </w:r>
      <w:r w:rsidRPr="00785327">
        <w:rPr>
          <w:rFonts w:ascii="Times New Roman" w:eastAsia="Times New Roman" w:hAnsi="Times New Roman" w:cs="Times New Roman"/>
          <w:sz w:val="28"/>
          <w:szCs w:val="28"/>
        </w:rPr>
        <w:t>SPSS</w:t>
      </w:r>
      <w:r w:rsidRPr="00785327">
        <w:rPr>
          <w:rFonts w:ascii="Times New Roman" w:eastAsia="Times New Roman" w:hAnsi="Times New Roman" w:cs="Times New Roman"/>
          <w:sz w:val="28"/>
          <w:szCs w:val="28"/>
          <w:lang w:val="ru-RU"/>
        </w:rPr>
        <w:t xml:space="preserve"> </w:t>
      </w:r>
      <w:r w:rsidRPr="00785327">
        <w:rPr>
          <w:rFonts w:ascii="Times New Roman" w:eastAsia="Times New Roman" w:hAnsi="Times New Roman" w:cs="Times New Roman"/>
          <w:sz w:val="28"/>
          <w:szCs w:val="28"/>
        </w:rPr>
        <w:t>Statistical</w:t>
      </w:r>
      <w:r w:rsidRPr="00785327">
        <w:rPr>
          <w:rFonts w:ascii="Times New Roman" w:eastAsia="Times New Roman" w:hAnsi="Times New Roman" w:cs="Times New Roman"/>
          <w:sz w:val="28"/>
          <w:szCs w:val="28"/>
          <w:lang w:val="ru-RU"/>
        </w:rPr>
        <w:t xml:space="preserve"> </w:t>
      </w:r>
      <w:r w:rsidRPr="00785327">
        <w:rPr>
          <w:rFonts w:ascii="Times New Roman" w:eastAsia="Times New Roman" w:hAnsi="Times New Roman" w:cs="Times New Roman"/>
          <w:sz w:val="28"/>
          <w:szCs w:val="28"/>
        </w:rPr>
        <w:t>Software</w:t>
      </w:r>
      <w:r w:rsidRPr="00785327">
        <w:rPr>
          <w:rFonts w:ascii="Times New Roman" w:eastAsia="Times New Roman" w:hAnsi="Times New Roman" w:cs="Times New Roman"/>
          <w:sz w:val="28"/>
          <w:szCs w:val="28"/>
          <w:lang w:val="ru-RU"/>
        </w:rPr>
        <w:t xml:space="preserve"> 21.0 (</w:t>
      </w:r>
      <w:r w:rsidRPr="00785327">
        <w:rPr>
          <w:rFonts w:ascii="Times New Roman" w:eastAsia="Times New Roman" w:hAnsi="Times New Roman" w:cs="Times New Roman"/>
          <w:sz w:val="28"/>
          <w:szCs w:val="28"/>
        </w:rPr>
        <w:t>SPSS</w:t>
      </w:r>
      <w:r w:rsidRPr="00785327">
        <w:rPr>
          <w:rFonts w:ascii="Times New Roman" w:eastAsia="Times New Roman" w:hAnsi="Times New Roman" w:cs="Times New Roman"/>
          <w:sz w:val="28"/>
          <w:szCs w:val="28"/>
          <w:lang w:val="ru-RU"/>
        </w:rPr>
        <w:t xml:space="preserve"> </w:t>
      </w:r>
      <w:r w:rsidRPr="00785327">
        <w:rPr>
          <w:rFonts w:ascii="Times New Roman" w:eastAsia="Times New Roman" w:hAnsi="Times New Roman" w:cs="Times New Roman"/>
          <w:sz w:val="28"/>
          <w:szCs w:val="28"/>
        </w:rPr>
        <w:t>Inc</w:t>
      </w:r>
      <w:r w:rsidRPr="00785327">
        <w:rPr>
          <w:rFonts w:ascii="Times New Roman" w:eastAsia="Times New Roman" w:hAnsi="Times New Roman" w:cs="Times New Roman"/>
          <w:sz w:val="28"/>
          <w:szCs w:val="28"/>
          <w:lang w:val="ru-RU"/>
        </w:rPr>
        <w:t>., Чикаго, Иллинойс).</w:t>
      </w:r>
    </w:p>
    <w:p w14:paraId="3A2FDB6B" w14:textId="77777777" w:rsidR="00861C18" w:rsidRPr="00785327" w:rsidRDefault="00861C18" w:rsidP="00861C18">
      <w:pPr>
        <w:tabs>
          <w:tab w:val="left" w:pos="284"/>
        </w:tabs>
        <w:spacing w:after="0" w:line="240" w:lineRule="auto"/>
        <w:ind w:firstLine="720"/>
        <w:contextualSpacing/>
        <w:jc w:val="both"/>
        <w:rPr>
          <w:rFonts w:ascii="Times New Roman" w:eastAsia="Times New Roman" w:hAnsi="Times New Roman" w:cs="Times New Roman"/>
          <w:b/>
          <w:sz w:val="28"/>
          <w:szCs w:val="28"/>
          <w:lang w:val="ru-RU"/>
        </w:rPr>
      </w:pPr>
      <w:r w:rsidRPr="00785327">
        <w:rPr>
          <w:rFonts w:ascii="Times New Roman" w:eastAsia="Times New Roman" w:hAnsi="Times New Roman" w:cs="Times New Roman"/>
          <w:b/>
          <w:sz w:val="28"/>
          <w:szCs w:val="28"/>
          <w:lang w:val="ru-RU"/>
        </w:rPr>
        <w:t>Выводы:</w:t>
      </w:r>
    </w:p>
    <w:p w14:paraId="57D3DA1E" w14:textId="296F68A6" w:rsidR="0018675C" w:rsidRPr="00B876D7" w:rsidRDefault="0018675C" w:rsidP="0018675C">
      <w:pPr>
        <w:tabs>
          <w:tab w:val="left" w:pos="284"/>
        </w:tabs>
        <w:spacing w:after="0" w:line="240" w:lineRule="auto"/>
        <w:ind w:firstLine="720"/>
        <w:contextualSpacing/>
        <w:jc w:val="both"/>
        <w:rPr>
          <w:rFonts w:ascii="Times New Roman" w:eastAsia="Times New Roman" w:hAnsi="Times New Roman" w:cs="Times New Roman"/>
          <w:b/>
          <w:sz w:val="28"/>
          <w:szCs w:val="28"/>
          <w:lang w:val="ru-RU"/>
        </w:rPr>
      </w:pPr>
      <w:bookmarkStart w:id="4" w:name="_Hlk147446870"/>
      <w:r w:rsidRPr="00B876D7">
        <w:rPr>
          <w:rFonts w:ascii="Times New Roman" w:eastAsia="Times New Roman" w:hAnsi="Times New Roman" w:cs="Times New Roman"/>
          <w:b/>
          <w:sz w:val="28"/>
          <w:szCs w:val="28"/>
          <w:lang w:val="ru-RU"/>
        </w:rPr>
        <w:t>Вывод 1</w:t>
      </w:r>
    </w:p>
    <w:p w14:paraId="75639B5E" w14:textId="77777777" w:rsidR="0018675C" w:rsidRDefault="0018675C" w:rsidP="0018675C">
      <w:pPr>
        <w:tabs>
          <w:tab w:val="left" w:pos="284"/>
        </w:tabs>
        <w:spacing w:after="0" w:line="240" w:lineRule="auto"/>
        <w:ind w:firstLine="720"/>
        <w:contextualSpacing/>
        <w:jc w:val="both"/>
        <w:rPr>
          <w:rFonts w:ascii="Times New Roman" w:eastAsia="Times New Roman" w:hAnsi="Times New Roman" w:cs="Times New Roman"/>
          <w:sz w:val="28"/>
          <w:szCs w:val="28"/>
          <w:lang w:val="ru-RU"/>
        </w:rPr>
      </w:pPr>
      <w:r w:rsidRPr="00B876D7">
        <w:rPr>
          <w:rFonts w:ascii="Times New Roman" w:eastAsia="Times New Roman" w:hAnsi="Times New Roman" w:cs="Times New Roman"/>
          <w:sz w:val="28"/>
          <w:szCs w:val="28"/>
          <w:lang w:val="ru-RU"/>
        </w:rPr>
        <w:t xml:space="preserve">Концентрация глюкозы крови существенно выше у пациентов с сахарным диабетом 2 типа и кардиоваскулярными событиями, имеющих целевой уровень гликозилированного гемоглобина (Ме1=9,81, </w:t>
      </w:r>
      <w:r>
        <w:rPr>
          <w:rFonts w:ascii="Times New Roman" w:eastAsia="Times New Roman" w:hAnsi="Times New Roman" w:cs="Times New Roman"/>
          <w:sz w:val="28"/>
          <w:szCs w:val="28"/>
          <w:lang w:val="ru-RU"/>
        </w:rPr>
        <w:t>Q</w:t>
      </w:r>
      <w:r w:rsidRPr="00F42D1C">
        <w:rPr>
          <w:rFonts w:ascii="Times New Roman" w:eastAsia="Times New Roman" w:hAnsi="Times New Roman" w:cs="Times New Roman"/>
          <w:sz w:val="28"/>
          <w:szCs w:val="28"/>
          <w:vertAlign w:val="subscript"/>
          <w:lang w:val="ru-RU"/>
        </w:rPr>
        <w:t>25</w:t>
      </w:r>
      <w:r>
        <w:rPr>
          <w:rFonts w:ascii="Times New Roman" w:eastAsia="Times New Roman" w:hAnsi="Times New Roman" w:cs="Times New Roman"/>
          <w:sz w:val="28"/>
          <w:szCs w:val="28"/>
          <w:lang w:val="ru-RU"/>
        </w:rPr>
        <w:t>;Q</w:t>
      </w:r>
      <w:r w:rsidRPr="00F42D1C">
        <w:rPr>
          <w:rFonts w:ascii="Times New Roman" w:eastAsia="Times New Roman" w:hAnsi="Times New Roman" w:cs="Times New Roman"/>
          <w:sz w:val="28"/>
          <w:szCs w:val="28"/>
          <w:vertAlign w:val="subscript"/>
          <w:lang w:val="ru-RU"/>
        </w:rPr>
        <w:t>75</w:t>
      </w:r>
      <w:r>
        <w:rPr>
          <w:rFonts w:ascii="Times New Roman" w:eastAsia="Times New Roman" w:hAnsi="Times New Roman" w:cs="Times New Roman"/>
          <w:sz w:val="28"/>
          <w:szCs w:val="28"/>
          <w:lang w:val="ru-RU"/>
        </w:rPr>
        <w:t xml:space="preserve"> 7,7-14,8; Ме2=8,55,</w:t>
      </w:r>
      <w:r w:rsidRPr="00182ECD">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Q</w:t>
      </w:r>
      <w:r w:rsidRPr="00F42D1C">
        <w:rPr>
          <w:rFonts w:ascii="Times New Roman" w:eastAsia="Times New Roman" w:hAnsi="Times New Roman" w:cs="Times New Roman"/>
          <w:sz w:val="28"/>
          <w:szCs w:val="28"/>
          <w:vertAlign w:val="subscript"/>
          <w:lang w:val="ru-RU"/>
        </w:rPr>
        <w:t>25</w:t>
      </w:r>
      <w:r>
        <w:rPr>
          <w:rFonts w:ascii="Times New Roman" w:eastAsia="Times New Roman" w:hAnsi="Times New Roman" w:cs="Times New Roman"/>
          <w:sz w:val="28"/>
          <w:szCs w:val="28"/>
          <w:lang w:val="ru-RU"/>
        </w:rPr>
        <w:t>;Q</w:t>
      </w:r>
      <w:r w:rsidRPr="00F42D1C">
        <w:rPr>
          <w:rFonts w:ascii="Times New Roman" w:eastAsia="Times New Roman" w:hAnsi="Times New Roman" w:cs="Times New Roman"/>
          <w:sz w:val="28"/>
          <w:szCs w:val="28"/>
          <w:vertAlign w:val="subscript"/>
          <w:lang w:val="ru-RU"/>
        </w:rPr>
        <w:t>75</w:t>
      </w:r>
      <w:r>
        <w:rPr>
          <w:rFonts w:ascii="Times New Roman" w:eastAsia="Times New Roman" w:hAnsi="Times New Roman" w:cs="Times New Roman"/>
          <w:sz w:val="28"/>
          <w:szCs w:val="28"/>
          <w:lang w:val="ru-RU"/>
        </w:rPr>
        <w:t xml:space="preserve"> </w:t>
      </w:r>
      <w:r w:rsidRPr="00B876D7">
        <w:rPr>
          <w:rFonts w:ascii="Times New Roman" w:eastAsia="Times New Roman" w:hAnsi="Times New Roman" w:cs="Times New Roman"/>
          <w:sz w:val="28"/>
          <w:szCs w:val="28"/>
          <w:lang w:val="ru-RU"/>
        </w:rPr>
        <w:t xml:space="preserve">6,72-10,07, р=0,012), однако не является значимым фактором, влияющим на вероятность наступления данных событий (ОШ </w:t>
      </w:r>
      <w:r w:rsidRPr="00071744">
        <w:rPr>
          <w:rFonts w:ascii="Times New Roman" w:hAnsi="Times New Roman" w:cs="Times New Roman"/>
          <w:bCs/>
          <w:sz w:val="28"/>
          <w:szCs w:val="28"/>
          <w:lang w:val="ru-RU"/>
        </w:rPr>
        <w:t>0,971</w:t>
      </w:r>
      <w:r w:rsidRPr="00B876D7">
        <w:rPr>
          <w:rFonts w:ascii="Times New Roman" w:eastAsia="Times New Roman" w:hAnsi="Times New Roman" w:cs="Times New Roman"/>
          <w:sz w:val="28"/>
          <w:szCs w:val="28"/>
          <w:lang w:val="ru-RU"/>
        </w:rPr>
        <w:t xml:space="preserve">, 95% ДИ </w:t>
      </w:r>
      <w:r w:rsidRPr="00071744">
        <w:rPr>
          <w:rFonts w:ascii="Times New Roman" w:hAnsi="Times New Roman" w:cs="Times New Roman"/>
          <w:bCs/>
          <w:sz w:val="28"/>
          <w:szCs w:val="28"/>
          <w:lang w:val="ru-RU"/>
        </w:rPr>
        <w:t>0,847</w:t>
      </w:r>
      <w:r w:rsidRPr="00B876D7">
        <w:rPr>
          <w:rFonts w:ascii="Times New Roman" w:eastAsia="Times New Roman" w:hAnsi="Times New Roman" w:cs="Times New Roman"/>
          <w:sz w:val="28"/>
          <w:szCs w:val="28"/>
          <w:lang w:val="ru-RU"/>
        </w:rPr>
        <w:t>;</w:t>
      </w:r>
      <w:r w:rsidRPr="00071744">
        <w:rPr>
          <w:rFonts w:ascii="Times New Roman" w:hAnsi="Times New Roman" w:cs="Times New Roman"/>
          <w:bCs/>
          <w:sz w:val="28"/>
          <w:szCs w:val="28"/>
          <w:lang w:val="ru-RU"/>
        </w:rPr>
        <w:t xml:space="preserve"> 1,113, </w:t>
      </w:r>
      <w:r w:rsidRPr="00B876D7">
        <w:rPr>
          <w:rFonts w:ascii="Times New Roman" w:eastAsia="Times New Roman" w:hAnsi="Times New Roman" w:cs="Times New Roman"/>
          <w:sz w:val="28"/>
          <w:szCs w:val="28"/>
          <w:lang w:val="ru-RU"/>
        </w:rPr>
        <w:t xml:space="preserve">p=0,448). Концентрация гликозилированного гемоглобина не имеет значимых различий у пациентов с сахарным диабетом 2 типа с кардиоваскулярными событиями и без (Ме1=8,2, </w:t>
      </w:r>
      <w:r>
        <w:rPr>
          <w:rFonts w:ascii="Times New Roman" w:eastAsia="Times New Roman" w:hAnsi="Times New Roman" w:cs="Times New Roman"/>
          <w:sz w:val="28"/>
          <w:szCs w:val="28"/>
          <w:lang w:val="ru-RU"/>
        </w:rPr>
        <w:t>Q</w:t>
      </w:r>
      <w:r w:rsidRPr="00F42D1C">
        <w:rPr>
          <w:rFonts w:ascii="Times New Roman" w:eastAsia="Times New Roman" w:hAnsi="Times New Roman" w:cs="Times New Roman"/>
          <w:sz w:val="28"/>
          <w:szCs w:val="28"/>
          <w:vertAlign w:val="subscript"/>
          <w:lang w:val="ru-RU"/>
        </w:rPr>
        <w:t>25</w:t>
      </w:r>
      <w:r>
        <w:rPr>
          <w:rFonts w:ascii="Times New Roman" w:eastAsia="Times New Roman" w:hAnsi="Times New Roman" w:cs="Times New Roman"/>
          <w:sz w:val="28"/>
          <w:szCs w:val="28"/>
          <w:lang w:val="ru-RU"/>
        </w:rPr>
        <w:t>;Q</w:t>
      </w:r>
      <w:r w:rsidRPr="00F42D1C">
        <w:rPr>
          <w:rFonts w:ascii="Times New Roman" w:eastAsia="Times New Roman" w:hAnsi="Times New Roman" w:cs="Times New Roman"/>
          <w:sz w:val="28"/>
          <w:szCs w:val="28"/>
          <w:vertAlign w:val="subscript"/>
          <w:lang w:val="ru-RU"/>
        </w:rPr>
        <w:t>75</w:t>
      </w:r>
      <w:r w:rsidRPr="00B876D7">
        <w:rPr>
          <w:rFonts w:ascii="Times New Roman" w:eastAsia="Times New Roman" w:hAnsi="Times New Roman" w:cs="Times New Roman"/>
          <w:sz w:val="28"/>
          <w:szCs w:val="28"/>
          <w:lang w:val="ru-RU"/>
        </w:rPr>
        <w:t xml:space="preserve"> </w:t>
      </w:r>
      <w:proofErr w:type="gramStart"/>
      <w:r w:rsidRPr="00B876D7">
        <w:rPr>
          <w:rFonts w:ascii="Times New Roman" w:eastAsia="Times New Roman" w:hAnsi="Times New Roman" w:cs="Times New Roman"/>
          <w:sz w:val="28"/>
          <w:szCs w:val="28"/>
          <w:lang w:val="ru-RU"/>
        </w:rPr>
        <w:t>7,8-9,05</w:t>
      </w:r>
      <w:proofErr w:type="gramEnd"/>
      <w:r w:rsidRPr="00B876D7">
        <w:rPr>
          <w:rFonts w:ascii="Times New Roman" w:eastAsia="Times New Roman" w:hAnsi="Times New Roman" w:cs="Times New Roman"/>
          <w:sz w:val="28"/>
          <w:szCs w:val="28"/>
          <w:lang w:val="ru-RU"/>
        </w:rPr>
        <w:t xml:space="preserve">; Ме2=7,9, </w:t>
      </w:r>
      <w:r>
        <w:rPr>
          <w:rFonts w:ascii="Times New Roman" w:eastAsia="Times New Roman" w:hAnsi="Times New Roman" w:cs="Times New Roman"/>
          <w:sz w:val="28"/>
          <w:szCs w:val="28"/>
          <w:lang w:val="ru-RU"/>
        </w:rPr>
        <w:t>Q</w:t>
      </w:r>
      <w:r w:rsidRPr="00F42D1C">
        <w:rPr>
          <w:rFonts w:ascii="Times New Roman" w:eastAsia="Times New Roman" w:hAnsi="Times New Roman" w:cs="Times New Roman"/>
          <w:sz w:val="28"/>
          <w:szCs w:val="28"/>
          <w:vertAlign w:val="subscript"/>
          <w:lang w:val="ru-RU"/>
        </w:rPr>
        <w:t>25</w:t>
      </w:r>
      <w:r>
        <w:rPr>
          <w:rFonts w:ascii="Times New Roman" w:eastAsia="Times New Roman" w:hAnsi="Times New Roman" w:cs="Times New Roman"/>
          <w:sz w:val="28"/>
          <w:szCs w:val="28"/>
          <w:lang w:val="ru-RU"/>
        </w:rPr>
        <w:t>;Q</w:t>
      </w:r>
      <w:r w:rsidRPr="00F42D1C">
        <w:rPr>
          <w:rFonts w:ascii="Times New Roman" w:eastAsia="Times New Roman" w:hAnsi="Times New Roman" w:cs="Times New Roman"/>
          <w:sz w:val="28"/>
          <w:szCs w:val="28"/>
          <w:vertAlign w:val="subscript"/>
          <w:lang w:val="ru-RU"/>
        </w:rPr>
        <w:t>75</w:t>
      </w:r>
      <w:r w:rsidRPr="00B876D7">
        <w:rPr>
          <w:rFonts w:ascii="Times New Roman" w:eastAsia="Times New Roman" w:hAnsi="Times New Roman" w:cs="Times New Roman"/>
          <w:sz w:val="28"/>
          <w:szCs w:val="28"/>
          <w:lang w:val="ru-RU"/>
        </w:rPr>
        <w:t xml:space="preserve"> 6,9-9,8, р=0,237), и также не является значимым фактором вероятности наступления данных событий (ОШ </w:t>
      </w:r>
      <w:r w:rsidRPr="00B876D7">
        <w:rPr>
          <w:rFonts w:ascii="Times New Roman" w:hAnsi="Times New Roman" w:cs="Times New Roman"/>
          <w:sz w:val="28"/>
          <w:szCs w:val="28"/>
          <w:lang w:val="ru-RU"/>
        </w:rPr>
        <w:t>1,139</w:t>
      </w:r>
      <w:r w:rsidRPr="00B876D7">
        <w:rPr>
          <w:rFonts w:ascii="Times New Roman" w:eastAsia="Times New Roman" w:hAnsi="Times New Roman" w:cs="Times New Roman"/>
          <w:sz w:val="28"/>
          <w:szCs w:val="28"/>
          <w:lang w:val="ru-RU"/>
        </w:rPr>
        <w:t xml:space="preserve">, 95% ДИ </w:t>
      </w:r>
      <w:r w:rsidRPr="00B876D7">
        <w:rPr>
          <w:rFonts w:ascii="Times New Roman" w:hAnsi="Times New Roman" w:cs="Times New Roman"/>
          <w:sz w:val="28"/>
          <w:szCs w:val="28"/>
          <w:lang w:val="ru-RU"/>
        </w:rPr>
        <w:t>0,578</w:t>
      </w:r>
      <w:r w:rsidRPr="00B876D7">
        <w:rPr>
          <w:rFonts w:ascii="Times New Roman" w:eastAsia="Times New Roman" w:hAnsi="Times New Roman" w:cs="Times New Roman"/>
          <w:sz w:val="28"/>
          <w:szCs w:val="28"/>
          <w:lang w:val="ru-RU"/>
        </w:rPr>
        <w:t>;</w:t>
      </w:r>
      <w:r w:rsidRPr="00071744">
        <w:rPr>
          <w:rFonts w:ascii="Times New Roman" w:hAnsi="Times New Roman" w:cs="Times New Roman"/>
          <w:sz w:val="28"/>
          <w:szCs w:val="28"/>
          <w:lang w:val="ru-RU"/>
        </w:rPr>
        <w:t xml:space="preserve"> </w:t>
      </w:r>
      <w:r w:rsidRPr="00B876D7">
        <w:rPr>
          <w:rFonts w:ascii="Times New Roman" w:hAnsi="Times New Roman" w:cs="Times New Roman"/>
          <w:sz w:val="28"/>
          <w:szCs w:val="28"/>
          <w:lang w:val="ru-RU"/>
        </w:rPr>
        <w:t>2,242</w:t>
      </w:r>
      <w:r w:rsidRPr="00B876D7">
        <w:rPr>
          <w:rFonts w:ascii="Times New Roman" w:eastAsia="Times New Roman" w:hAnsi="Times New Roman" w:cs="Times New Roman"/>
          <w:sz w:val="28"/>
          <w:szCs w:val="28"/>
          <w:lang w:val="ru-RU"/>
        </w:rPr>
        <w:t>, p=</w:t>
      </w:r>
      <w:r w:rsidRPr="00B876D7">
        <w:rPr>
          <w:rFonts w:ascii="Times New Roman" w:hAnsi="Times New Roman" w:cs="Times New Roman"/>
          <w:sz w:val="28"/>
          <w:szCs w:val="28"/>
          <w:lang w:val="ru-RU"/>
        </w:rPr>
        <w:t>0,707</w:t>
      </w:r>
      <w:r w:rsidRPr="00B876D7">
        <w:rPr>
          <w:rFonts w:ascii="Times New Roman" w:eastAsia="Times New Roman" w:hAnsi="Times New Roman" w:cs="Times New Roman"/>
          <w:sz w:val="28"/>
          <w:szCs w:val="28"/>
          <w:lang w:val="ru-RU"/>
        </w:rPr>
        <w:t>).</w:t>
      </w:r>
    </w:p>
    <w:p w14:paraId="094C69A0" w14:textId="77777777" w:rsidR="0018675C" w:rsidRPr="00B876D7" w:rsidRDefault="0018675C" w:rsidP="0018675C">
      <w:pPr>
        <w:tabs>
          <w:tab w:val="left" w:pos="284"/>
        </w:tabs>
        <w:spacing w:after="0" w:line="240" w:lineRule="auto"/>
        <w:ind w:firstLine="720"/>
        <w:contextualSpacing/>
        <w:jc w:val="both"/>
        <w:rPr>
          <w:rFonts w:ascii="Times New Roman" w:eastAsia="Times New Roman" w:hAnsi="Times New Roman" w:cs="Times New Roman"/>
          <w:b/>
          <w:sz w:val="28"/>
          <w:szCs w:val="28"/>
          <w:lang w:val="ru-RU"/>
        </w:rPr>
      </w:pPr>
      <w:r w:rsidRPr="00B876D7">
        <w:rPr>
          <w:rFonts w:ascii="Times New Roman" w:eastAsia="Times New Roman" w:hAnsi="Times New Roman" w:cs="Times New Roman"/>
          <w:b/>
          <w:sz w:val="28"/>
          <w:szCs w:val="28"/>
          <w:lang w:val="ru-RU"/>
        </w:rPr>
        <w:t>Вывод 2</w:t>
      </w:r>
    </w:p>
    <w:p w14:paraId="537CD7FF" w14:textId="38E0BA2C" w:rsidR="0018675C" w:rsidRPr="00B876D7" w:rsidRDefault="0018675C" w:rsidP="0018675C">
      <w:pPr>
        <w:tabs>
          <w:tab w:val="left" w:pos="284"/>
        </w:tabs>
        <w:spacing w:after="0" w:line="240" w:lineRule="auto"/>
        <w:ind w:firstLine="720"/>
        <w:contextualSpacing/>
        <w:jc w:val="both"/>
        <w:rPr>
          <w:rFonts w:ascii="Times New Roman" w:eastAsia="Times New Roman" w:hAnsi="Times New Roman" w:cs="Times New Roman"/>
          <w:sz w:val="28"/>
          <w:szCs w:val="28"/>
          <w:lang w:val="ru-RU"/>
        </w:rPr>
      </w:pPr>
      <w:r w:rsidRPr="00B876D7">
        <w:rPr>
          <w:rFonts w:ascii="Times New Roman" w:eastAsia="Times New Roman" w:hAnsi="Times New Roman" w:cs="Times New Roman"/>
          <w:sz w:val="28"/>
          <w:szCs w:val="28"/>
          <w:lang w:val="ru-RU"/>
        </w:rPr>
        <w:t>Концентрация 1,5</w:t>
      </w:r>
      <w:r w:rsidR="00783495">
        <w:rPr>
          <w:rFonts w:ascii="Times New Roman" w:eastAsia="Times New Roman" w:hAnsi="Times New Roman" w:cs="Times New Roman"/>
          <w:sz w:val="28"/>
          <w:szCs w:val="28"/>
          <w:lang w:val="ru-RU"/>
        </w:rPr>
        <w:t>-</w:t>
      </w:r>
      <w:r w:rsidR="00783495">
        <w:rPr>
          <w:rFonts w:ascii="Times New Roman" w:eastAsia="Times New Roman" w:hAnsi="Times New Roman" w:cs="Times New Roman"/>
          <w:sz w:val="28"/>
          <w:szCs w:val="28"/>
        </w:rPr>
        <w:t>AG</w:t>
      </w:r>
      <w:r w:rsidRPr="00B876D7">
        <w:rPr>
          <w:rFonts w:ascii="Times New Roman" w:eastAsia="Times New Roman" w:hAnsi="Times New Roman" w:cs="Times New Roman"/>
          <w:sz w:val="28"/>
          <w:szCs w:val="28"/>
          <w:lang w:val="ru-RU"/>
        </w:rPr>
        <w:t xml:space="preserve"> у пациентов с сахарным диабетом 2 типа и кардиоваскулярными событиями ниже, чем у пациентов без кардиоваскулярных событий (Ме1=215,8, </w:t>
      </w:r>
      <w:r>
        <w:rPr>
          <w:rFonts w:ascii="Times New Roman" w:eastAsia="Times New Roman" w:hAnsi="Times New Roman" w:cs="Times New Roman"/>
          <w:sz w:val="28"/>
          <w:szCs w:val="28"/>
          <w:lang w:val="ru-RU"/>
        </w:rPr>
        <w:t>Q</w:t>
      </w:r>
      <w:r w:rsidRPr="00F42D1C">
        <w:rPr>
          <w:rFonts w:ascii="Times New Roman" w:eastAsia="Times New Roman" w:hAnsi="Times New Roman" w:cs="Times New Roman"/>
          <w:sz w:val="28"/>
          <w:szCs w:val="28"/>
          <w:vertAlign w:val="subscript"/>
          <w:lang w:val="ru-RU"/>
        </w:rPr>
        <w:t>25</w:t>
      </w:r>
      <w:r>
        <w:rPr>
          <w:rFonts w:ascii="Times New Roman" w:eastAsia="Times New Roman" w:hAnsi="Times New Roman" w:cs="Times New Roman"/>
          <w:sz w:val="28"/>
          <w:szCs w:val="28"/>
          <w:lang w:val="ru-RU"/>
        </w:rPr>
        <w:t>;Q</w:t>
      </w:r>
      <w:r w:rsidRPr="00F42D1C">
        <w:rPr>
          <w:rFonts w:ascii="Times New Roman" w:eastAsia="Times New Roman" w:hAnsi="Times New Roman" w:cs="Times New Roman"/>
          <w:sz w:val="28"/>
          <w:szCs w:val="28"/>
          <w:vertAlign w:val="subscript"/>
          <w:lang w:val="ru-RU"/>
        </w:rPr>
        <w:t>75</w:t>
      </w:r>
      <w:r w:rsidRPr="00B876D7">
        <w:rPr>
          <w:rFonts w:ascii="Times New Roman" w:eastAsia="Times New Roman" w:hAnsi="Times New Roman" w:cs="Times New Roman"/>
          <w:sz w:val="28"/>
          <w:szCs w:val="28"/>
          <w:lang w:val="ru-RU"/>
        </w:rPr>
        <w:t xml:space="preserve"> 186,4–280,8; Ме2=275,8, </w:t>
      </w:r>
      <w:r>
        <w:rPr>
          <w:rFonts w:ascii="Times New Roman" w:eastAsia="Times New Roman" w:hAnsi="Times New Roman" w:cs="Times New Roman"/>
          <w:sz w:val="28"/>
          <w:szCs w:val="28"/>
          <w:lang w:val="ru-RU"/>
        </w:rPr>
        <w:t>Q</w:t>
      </w:r>
      <w:r w:rsidRPr="00F42D1C">
        <w:rPr>
          <w:rFonts w:ascii="Times New Roman" w:eastAsia="Times New Roman" w:hAnsi="Times New Roman" w:cs="Times New Roman"/>
          <w:sz w:val="28"/>
          <w:szCs w:val="28"/>
          <w:vertAlign w:val="subscript"/>
          <w:lang w:val="ru-RU"/>
        </w:rPr>
        <w:t>25</w:t>
      </w:r>
      <w:r>
        <w:rPr>
          <w:rFonts w:ascii="Times New Roman" w:eastAsia="Times New Roman" w:hAnsi="Times New Roman" w:cs="Times New Roman"/>
          <w:sz w:val="28"/>
          <w:szCs w:val="28"/>
          <w:lang w:val="ru-RU"/>
        </w:rPr>
        <w:t>;Q</w:t>
      </w:r>
      <w:r w:rsidRPr="00F42D1C">
        <w:rPr>
          <w:rFonts w:ascii="Times New Roman" w:eastAsia="Times New Roman" w:hAnsi="Times New Roman" w:cs="Times New Roman"/>
          <w:sz w:val="28"/>
          <w:szCs w:val="28"/>
          <w:vertAlign w:val="subscript"/>
          <w:lang w:val="ru-RU"/>
        </w:rPr>
        <w:t>75</w:t>
      </w:r>
      <w:r w:rsidRPr="00B876D7">
        <w:rPr>
          <w:rFonts w:ascii="Times New Roman" w:eastAsia="Times New Roman" w:hAnsi="Times New Roman" w:cs="Times New Roman"/>
          <w:sz w:val="28"/>
          <w:szCs w:val="28"/>
          <w:lang w:val="ru-RU"/>
        </w:rPr>
        <w:t xml:space="preserve"> </w:t>
      </w:r>
      <w:proofErr w:type="gramStart"/>
      <w:r w:rsidRPr="00B876D7">
        <w:rPr>
          <w:rFonts w:ascii="Times New Roman" w:eastAsia="Times New Roman" w:hAnsi="Times New Roman" w:cs="Times New Roman"/>
          <w:sz w:val="28"/>
          <w:szCs w:val="28"/>
          <w:lang w:val="ru-RU"/>
        </w:rPr>
        <w:t>233,3-350,3</w:t>
      </w:r>
      <w:proofErr w:type="gramEnd"/>
      <w:r w:rsidRPr="00B876D7">
        <w:rPr>
          <w:rFonts w:ascii="Times New Roman" w:eastAsia="Times New Roman" w:hAnsi="Times New Roman" w:cs="Times New Roman"/>
          <w:sz w:val="28"/>
          <w:szCs w:val="28"/>
          <w:lang w:val="ru-RU"/>
        </w:rPr>
        <w:t xml:space="preserve">, р&lt;0,001). Снижение концентрации </w:t>
      </w:r>
      <w:r w:rsidR="00783495" w:rsidRPr="00B876D7">
        <w:rPr>
          <w:rFonts w:ascii="Times New Roman" w:eastAsia="Times New Roman" w:hAnsi="Times New Roman" w:cs="Times New Roman"/>
          <w:sz w:val="28"/>
          <w:szCs w:val="28"/>
          <w:lang w:val="ru-RU"/>
        </w:rPr>
        <w:t>1,5</w:t>
      </w:r>
      <w:r w:rsidR="00783495">
        <w:rPr>
          <w:rFonts w:ascii="Times New Roman" w:eastAsia="Times New Roman" w:hAnsi="Times New Roman" w:cs="Times New Roman"/>
          <w:sz w:val="28"/>
          <w:szCs w:val="28"/>
          <w:lang w:val="ru-RU"/>
        </w:rPr>
        <w:t>-</w:t>
      </w:r>
      <w:r w:rsidR="00783495">
        <w:rPr>
          <w:rFonts w:ascii="Times New Roman" w:eastAsia="Times New Roman" w:hAnsi="Times New Roman" w:cs="Times New Roman"/>
          <w:sz w:val="28"/>
          <w:szCs w:val="28"/>
        </w:rPr>
        <w:t>AG</w:t>
      </w:r>
      <w:r w:rsidRPr="00B876D7">
        <w:rPr>
          <w:rFonts w:ascii="Times New Roman" w:eastAsia="Times New Roman" w:hAnsi="Times New Roman" w:cs="Times New Roman"/>
          <w:sz w:val="28"/>
          <w:szCs w:val="28"/>
          <w:lang w:val="ru-RU"/>
        </w:rPr>
        <w:t xml:space="preserve"> ассоциировано с увеличением вероятности развития кардиоваскулярных событий у пациентов с сахарным диабетом 2 типа (ОШ=2,272, 95% ДИ 2,153;2,331, р&lt;0,001).</w:t>
      </w:r>
    </w:p>
    <w:p w14:paraId="7777264D" w14:textId="77777777" w:rsidR="0018675C" w:rsidRPr="00B876D7" w:rsidRDefault="0018675C" w:rsidP="0018675C">
      <w:pPr>
        <w:tabs>
          <w:tab w:val="left" w:pos="284"/>
        </w:tabs>
        <w:spacing w:after="0" w:line="240" w:lineRule="auto"/>
        <w:ind w:firstLine="720"/>
        <w:contextualSpacing/>
        <w:jc w:val="both"/>
        <w:rPr>
          <w:rFonts w:ascii="Times New Roman" w:eastAsia="Times New Roman" w:hAnsi="Times New Roman" w:cs="Times New Roman"/>
          <w:b/>
          <w:sz w:val="28"/>
          <w:szCs w:val="28"/>
          <w:lang w:val="ru-RU"/>
        </w:rPr>
      </w:pPr>
      <w:r w:rsidRPr="00B876D7">
        <w:rPr>
          <w:rFonts w:ascii="Times New Roman" w:eastAsia="Times New Roman" w:hAnsi="Times New Roman" w:cs="Times New Roman"/>
          <w:b/>
          <w:sz w:val="28"/>
          <w:szCs w:val="28"/>
          <w:lang w:val="ru-RU"/>
        </w:rPr>
        <w:t>Вывод 3</w:t>
      </w:r>
    </w:p>
    <w:p w14:paraId="310561EB" w14:textId="367CFB28" w:rsidR="0018675C" w:rsidRPr="00B876D7" w:rsidRDefault="0018675C" w:rsidP="0018675C">
      <w:pPr>
        <w:tabs>
          <w:tab w:val="left" w:pos="284"/>
        </w:tabs>
        <w:spacing w:after="0" w:line="240" w:lineRule="auto"/>
        <w:ind w:firstLine="720"/>
        <w:contextualSpacing/>
        <w:jc w:val="both"/>
        <w:rPr>
          <w:rFonts w:ascii="Times New Roman" w:eastAsia="Times New Roman" w:hAnsi="Times New Roman" w:cs="Times New Roman"/>
          <w:sz w:val="28"/>
          <w:szCs w:val="28"/>
          <w:lang w:val="ru-RU"/>
        </w:rPr>
      </w:pPr>
      <w:r w:rsidRPr="00B876D7">
        <w:rPr>
          <w:rFonts w:ascii="Times New Roman" w:eastAsia="Times New Roman" w:hAnsi="Times New Roman" w:cs="Times New Roman"/>
          <w:sz w:val="28"/>
          <w:szCs w:val="28"/>
          <w:lang w:val="ru-RU"/>
        </w:rPr>
        <w:t xml:space="preserve">У пациентов с сахарным диабетом 2 типа и кардиоваскулярными событиями выявлена корреляционная взаимосвязь индекса инсулинорезистентности </w:t>
      </w:r>
      <w:r>
        <w:rPr>
          <w:rFonts w:ascii="Times New Roman" w:eastAsia="Times New Roman" w:hAnsi="Times New Roman" w:cs="Times New Roman"/>
          <w:sz w:val="28"/>
          <w:szCs w:val="28"/>
          <w:lang w:val="ru-RU"/>
        </w:rPr>
        <w:t>HOMA</w:t>
      </w:r>
      <w:r w:rsidRPr="00B876D7">
        <w:rPr>
          <w:rFonts w:ascii="Times New Roman" w:eastAsia="Times New Roman" w:hAnsi="Times New Roman" w:cs="Times New Roman"/>
          <w:sz w:val="28"/>
          <w:szCs w:val="28"/>
          <w:lang w:val="ru-RU"/>
        </w:rPr>
        <w:t xml:space="preserve">-IR с </w:t>
      </w:r>
      <w:r w:rsidR="00783495" w:rsidRPr="00B876D7">
        <w:rPr>
          <w:rFonts w:ascii="Times New Roman" w:eastAsia="Times New Roman" w:hAnsi="Times New Roman" w:cs="Times New Roman"/>
          <w:sz w:val="28"/>
          <w:szCs w:val="28"/>
          <w:lang w:val="ru-RU"/>
        </w:rPr>
        <w:t>1,5</w:t>
      </w:r>
      <w:r w:rsidR="00783495">
        <w:rPr>
          <w:rFonts w:ascii="Times New Roman" w:eastAsia="Times New Roman" w:hAnsi="Times New Roman" w:cs="Times New Roman"/>
          <w:sz w:val="28"/>
          <w:szCs w:val="28"/>
          <w:lang w:val="ru-RU"/>
        </w:rPr>
        <w:t>-</w:t>
      </w:r>
      <w:r w:rsidR="00783495">
        <w:rPr>
          <w:rFonts w:ascii="Times New Roman" w:eastAsia="Times New Roman" w:hAnsi="Times New Roman" w:cs="Times New Roman"/>
          <w:sz w:val="28"/>
          <w:szCs w:val="28"/>
        </w:rPr>
        <w:t>AG</w:t>
      </w:r>
      <w:r w:rsidR="00783495" w:rsidRPr="00783495">
        <w:rPr>
          <w:rFonts w:ascii="Times New Roman" w:eastAsia="Times New Roman" w:hAnsi="Times New Roman" w:cs="Times New Roman"/>
          <w:sz w:val="28"/>
          <w:szCs w:val="28"/>
          <w:lang w:val="ru-RU"/>
        </w:rPr>
        <w:t xml:space="preserve"> </w:t>
      </w:r>
      <w:r w:rsidRPr="00B876D7">
        <w:rPr>
          <w:rFonts w:ascii="Times New Roman" w:eastAsia="Times New Roman" w:hAnsi="Times New Roman" w:cs="Times New Roman"/>
          <w:sz w:val="28"/>
          <w:szCs w:val="28"/>
          <w:lang w:val="ru-RU"/>
        </w:rPr>
        <w:t xml:space="preserve">(r=0,36, p &lt;0,001), с глюкагоноподобным пептидом-1 (r=0,42, p &lt;0,001), с глюкозозависимым инсулинотропным полипептидом (r=0,39, p &lt;0,001) и с глюкагоном (r=0,56, p&lt;0,001). Модель развития кардиоваскулярных событий, скорректированная с учетом таких конфаундеров как пол, возраст, уровень глюкозы, гликозилированный гемоглобин, продемонстрировала увеличение шансов развития кардиоваскулярных событий с уменьшением концентрации </w:t>
      </w:r>
      <w:r w:rsidR="00783495" w:rsidRPr="00B876D7">
        <w:rPr>
          <w:rFonts w:ascii="Times New Roman" w:eastAsia="Times New Roman" w:hAnsi="Times New Roman" w:cs="Times New Roman"/>
          <w:sz w:val="28"/>
          <w:szCs w:val="28"/>
          <w:lang w:val="ru-RU"/>
        </w:rPr>
        <w:t>1,5</w:t>
      </w:r>
      <w:r w:rsidR="00783495">
        <w:rPr>
          <w:rFonts w:ascii="Times New Roman" w:eastAsia="Times New Roman" w:hAnsi="Times New Roman" w:cs="Times New Roman"/>
          <w:sz w:val="28"/>
          <w:szCs w:val="28"/>
          <w:lang w:val="ru-RU"/>
        </w:rPr>
        <w:t>-</w:t>
      </w:r>
      <w:r w:rsidR="00783495">
        <w:rPr>
          <w:rFonts w:ascii="Times New Roman" w:eastAsia="Times New Roman" w:hAnsi="Times New Roman" w:cs="Times New Roman"/>
          <w:sz w:val="28"/>
          <w:szCs w:val="28"/>
        </w:rPr>
        <w:t>AG</w:t>
      </w:r>
      <w:r w:rsidR="00783495" w:rsidRPr="00B876D7">
        <w:rPr>
          <w:rFonts w:ascii="Times New Roman" w:eastAsia="Times New Roman" w:hAnsi="Times New Roman" w:cs="Times New Roman"/>
          <w:sz w:val="28"/>
          <w:szCs w:val="28"/>
          <w:lang w:val="ru-RU"/>
        </w:rPr>
        <w:t xml:space="preserve"> </w:t>
      </w:r>
      <w:r w:rsidRPr="00B876D7">
        <w:rPr>
          <w:rFonts w:ascii="Times New Roman" w:eastAsia="Times New Roman" w:hAnsi="Times New Roman" w:cs="Times New Roman"/>
          <w:sz w:val="28"/>
          <w:szCs w:val="28"/>
          <w:lang w:val="ru-RU"/>
        </w:rPr>
        <w:t>(скорректированное ОШ=3,217, 95% ДИ 2,576;4,132, p=</w:t>
      </w:r>
      <w:r w:rsidRPr="00094BA1">
        <w:rPr>
          <w:rFonts w:ascii="Times New Roman" w:eastAsia="Times New Roman" w:hAnsi="Times New Roman" w:cs="Times New Roman"/>
          <w:bCs/>
          <w:sz w:val="28"/>
          <w:szCs w:val="28"/>
          <w:lang w:val="ru-RU"/>
        </w:rPr>
        <w:t>0,023</w:t>
      </w:r>
      <w:r w:rsidRPr="00B876D7">
        <w:rPr>
          <w:rFonts w:ascii="Times New Roman" w:eastAsia="Times New Roman" w:hAnsi="Times New Roman" w:cs="Times New Roman"/>
          <w:sz w:val="28"/>
          <w:szCs w:val="28"/>
          <w:lang w:val="ru-RU"/>
        </w:rPr>
        <w:t xml:space="preserve">) и увеличением </w:t>
      </w:r>
      <w:r>
        <w:rPr>
          <w:rFonts w:ascii="Times New Roman" w:eastAsia="Times New Roman" w:hAnsi="Times New Roman" w:cs="Times New Roman"/>
          <w:sz w:val="28"/>
          <w:szCs w:val="28"/>
          <w:lang w:val="ru-RU"/>
        </w:rPr>
        <w:t>HOMA</w:t>
      </w:r>
      <w:r w:rsidRPr="00B876D7">
        <w:rPr>
          <w:rFonts w:ascii="Times New Roman" w:eastAsia="Times New Roman" w:hAnsi="Times New Roman" w:cs="Times New Roman"/>
          <w:sz w:val="28"/>
          <w:szCs w:val="28"/>
          <w:lang w:val="ru-RU"/>
        </w:rPr>
        <w:t>-IR (скорректированное ОШ=2,284, 95% ДИ 1,197;2,654, p=</w:t>
      </w:r>
      <w:r w:rsidRPr="00094BA1">
        <w:rPr>
          <w:rFonts w:ascii="Times New Roman" w:hAnsi="Times New Roman" w:cs="Times New Roman"/>
          <w:bCs/>
          <w:sz w:val="28"/>
          <w:szCs w:val="28"/>
          <w:lang w:val="ru-RU"/>
        </w:rPr>
        <w:t>0,043</w:t>
      </w:r>
      <w:r w:rsidRPr="00B876D7">
        <w:rPr>
          <w:rFonts w:ascii="Times New Roman" w:eastAsia="Times New Roman" w:hAnsi="Times New Roman" w:cs="Times New Roman"/>
          <w:sz w:val="28"/>
          <w:szCs w:val="28"/>
          <w:lang w:val="ru-RU"/>
        </w:rPr>
        <w:t xml:space="preserve">). Концентрация </w:t>
      </w:r>
      <w:r w:rsidR="00BC45FD" w:rsidRPr="00B876D7">
        <w:rPr>
          <w:rFonts w:ascii="Times New Roman" w:eastAsia="Times New Roman" w:hAnsi="Times New Roman" w:cs="Times New Roman"/>
          <w:sz w:val="28"/>
          <w:szCs w:val="28"/>
          <w:lang w:val="ru-RU"/>
        </w:rPr>
        <w:t>1,5-AG</w:t>
      </w:r>
      <w:r w:rsidRPr="00B876D7">
        <w:rPr>
          <w:rFonts w:ascii="Times New Roman" w:eastAsia="Times New Roman" w:hAnsi="Times New Roman" w:cs="Times New Roman"/>
          <w:sz w:val="28"/>
          <w:szCs w:val="28"/>
          <w:lang w:val="ru-RU"/>
        </w:rPr>
        <w:t xml:space="preserve"> (AUC 0,810), как и </w:t>
      </w:r>
      <w:r>
        <w:rPr>
          <w:rFonts w:ascii="Times New Roman" w:eastAsia="Times New Roman" w:hAnsi="Times New Roman" w:cs="Times New Roman"/>
          <w:sz w:val="28"/>
          <w:szCs w:val="28"/>
          <w:lang w:val="ru-RU"/>
        </w:rPr>
        <w:t>HOMA</w:t>
      </w:r>
      <w:r w:rsidRPr="00B876D7">
        <w:rPr>
          <w:rFonts w:ascii="Times New Roman" w:eastAsia="Times New Roman" w:hAnsi="Times New Roman" w:cs="Times New Roman"/>
          <w:sz w:val="28"/>
          <w:szCs w:val="28"/>
          <w:lang w:val="ru-RU"/>
        </w:rPr>
        <w:t>-IR (AUC 0,</w:t>
      </w:r>
      <w:r w:rsidR="00D86989">
        <w:rPr>
          <w:rFonts w:ascii="Times New Roman" w:eastAsia="Times New Roman" w:hAnsi="Times New Roman" w:cs="Times New Roman"/>
          <w:sz w:val="28"/>
          <w:szCs w:val="28"/>
          <w:lang w:val="ru-RU"/>
        </w:rPr>
        <w:t>616</w:t>
      </w:r>
      <w:r w:rsidRPr="00B876D7">
        <w:rPr>
          <w:rFonts w:ascii="Times New Roman" w:eastAsia="Times New Roman" w:hAnsi="Times New Roman" w:cs="Times New Roman"/>
          <w:sz w:val="28"/>
          <w:szCs w:val="28"/>
          <w:lang w:val="ru-RU"/>
        </w:rPr>
        <w:t>) показал высокую диагностическую значимость в развитии кардиоваскулярных событий.</w:t>
      </w:r>
    </w:p>
    <w:p w14:paraId="7AF814C0" w14:textId="36BE44BD" w:rsidR="0018675C" w:rsidRPr="00785327" w:rsidRDefault="0018675C" w:rsidP="0018675C">
      <w:pPr>
        <w:tabs>
          <w:tab w:val="left" w:pos="284"/>
        </w:tabs>
        <w:spacing w:after="0" w:line="240" w:lineRule="auto"/>
        <w:ind w:firstLine="720"/>
        <w:contextualSpacing/>
        <w:jc w:val="both"/>
        <w:rPr>
          <w:rFonts w:ascii="Times New Roman" w:hAnsi="Times New Roman" w:cs="Times New Roman"/>
          <w:b/>
          <w:bCs/>
          <w:sz w:val="28"/>
          <w:szCs w:val="28"/>
          <w:lang w:val="ru-RU"/>
        </w:rPr>
      </w:pPr>
      <w:r w:rsidRPr="00B876D7">
        <w:rPr>
          <w:rFonts w:ascii="Times New Roman" w:eastAsia="Times New Roman" w:hAnsi="Times New Roman" w:cs="Times New Roman"/>
          <w:b/>
          <w:sz w:val="28"/>
          <w:szCs w:val="28"/>
          <w:lang w:val="ru-RU"/>
        </w:rPr>
        <w:t>Вывод 4</w:t>
      </w:r>
      <w:r>
        <w:rPr>
          <w:rFonts w:ascii="Times New Roman" w:eastAsia="Times New Roman" w:hAnsi="Times New Roman" w:cs="Times New Roman"/>
          <w:sz w:val="28"/>
          <w:szCs w:val="28"/>
          <w:lang w:val="ru-RU"/>
        </w:rPr>
        <w:t xml:space="preserve"> </w:t>
      </w:r>
    </w:p>
    <w:p w14:paraId="6F77A6DC" w14:textId="56E96F1F" w:rsidR="0018675C" w:rsidRPr="00B876D7" w:rsidRDefault="0018675C" w:rsidP="0018675C">
      <w:pPr>
        <w:tabs>
          <w:tab w:val="left" w:pos="284"/>
        </w:tabs>
        <w:spacing w:after="0" w:line="240" w:lineRule="auto"/>
        <w:ind w:firstLine="720"/>
        <w:contextualSpacing/>
        <w:jc w:val="both"/>
        <w:rPr>
          <w:rFonts w:ascii="Times New Roman" w:eastAsia="Times New Roman" w:hAnsi="Times New Roman" w:cs="Times New Roman"/>
          <w:sz w:val="28"/>
          <w:szCs w:val="28"/>
          <w:lang w:val="ru-RU"/>
        </w:rPr>
      </w:pPr>
      <w:r w:rsidRPr="00B876D7">
        <w:rPr>
          <w:rFonts w:ascii="Times New Roman" w:eastAsia="Times New Roman" w:hAnsi="Times New Roman" w:cs="Times New Roman"/>
          <w:sz w:val="28"/>
          <w:szCs w:val="28"/>
          <w:lang w:val="ru-RU"/>
        </w:rPr>
        <w:t xml:space="preserve">У пациентов с предиабетом и кардиоваскулярными событиями по сравнению с пациентами без кардиоваскулярных событий отмечается снижение концентрации 1,5-AG (Ме 3=220,5, </w:t>
      </w:r>
      <w:r>
        <w:rPr>
          <w:rFonts w:ascii="Times New Roman" w:eastAsia="Times New Roman" w:hAnsi="Times New Roman" w:cs="Times New Roman"/>
          <w:sz w:val="28"/>
          <w:szCs w:val="28"/>
          <w:lang w:val="ru-RU"/>
        </w:rPr>
        <w:t>Q</w:t>
      </w:r>
      <w:r w:rsidRPr="00F42D1C">
        <w:rPr>
          <w:rFonts w:ascii="Times New Roman" w:eastAsia="Times New Roman" w:hAnsi="Times New Roman" w:cs="Times New Roman"/>
          <w:sz w:val="28"/>
          <w:szCs w:val="28"/>
          <w:vertAlign w:val="subscript"/>
          <w:lang w:val="ru-RU"/>
        </w:rPr>
        <w:t>25</w:t>
      </w:r>
      <w:r>
        <w:rPr>
          <w:rFonts w:ascii="Times New Roman" w:eastAsia="Times New Roman" w:hAnsi="Times New Roman" w:cs="Times New Roman"/>
          <w:sz w:val="28"/>
          <w:szCs w:val="28"/>
          <w:lang w:val="ru-RU"/>
        </w:rPr>
        <w:t>;Q</w:t>
      </w:r>
      <w:r w:rsidRPr="00F42D1C">
        <w:rPr>
          <w:rFonts w:ascii="Times New Roman" w:eastAsia="Times New Roman" w:hAnsi="Times New Roman" w:cs="Times New Roman"/>
          <w:sz w:val="28"/>
          <w:szCs w:val="28"/>
          <w:vertAlign w:val="subscript"/>
          <w:lang w:val="ru-RU"/>
        </w:rPr>
        <w:t>75</w:t>
      </w:r>
      <w:r w:rsidRPr="00B876D7">
        <w:rPr>
          <w:rFonts w:ascii="Times New Roman" w:eastAsia="Times New Roman" w:hAnsi="Times New Roman" w:cs="Times New Roman"/>
          <w:sz w:val="28"/>
          <w:szCs w:val="28"/>
          <w:vertAlign w:val="subscript"/>
          <w:lang w:val="ru-RU"/>
        </w:rPr>
        <w:t xml:space="preserve"> </w:t>
      </w:r>
      <w:r w:rsidR="00966AC8" w:rsidRPr="00B876D7">
        <w:rPr>
          <w:rFonts w:ascii="Times New Roman" w:eastAsia="Times New Roman" w:hAnsi="Times New Roman" w:cs="Times New Roman"/>
          <w:sz w:val="28"/>
          <w:szCs w:val="28"/>
          <w:lang w:val="ru-RU"/>
        </w:rPr>
        <w:t>141,5–378,3</w:t>
      </w:r>
      <w:r w:rsidRPr="00B876D7">
        <w:rPr>
          <w:rFonts w:ascii="Times New Roman" w:eastAsia="Times New Roman" w:hAnsi="Times New Roman" w:cs="Times New Roman"/>
          <w:sz w:val="28"/>
          <w:szCs w:val="28"/>
          <w:lang w:val="ru-RU"/>
        </w:rPr>
        <w:t xml:space="preserve">; Ме 4=314,6, </w:t>
      </w:r>
      <w:r>
        <w:rPr>
          <w:rFonts w:ascii="Times New Roman" w:eastAsia="Times New Roman" w:hAnsi="Times New Roman" w:cs="Times New Roman"/>
          <w:sz w:val="28"/>
          <w:szCs w:val="28"/>
          <w:lang w:val="ru-RU"/>
        </w:rPr>
        <w:t>Q</w:t>
      </w:r>
      <w:r w:rsidRPr="00F42D1C">
        <w:rPr>
          <w:rFonts w:ascii="Times New Roman" w:eastAsia="Times New Roman" w:hAnsi="Times New Roman" w:cs="Times New Roman"/>
          <w:sz w:val="28"/>
          <w:szCs w:val="28"/>
          <w:vertAlign w:val="subscript"/>
          <w:lang w:val="ru-RU"/>
        </w:rPr>
        <w:t>25</w:t>
      </w:r>
      <w:r>
        <w:rPr>
          <w:rFonts w:ascii="Times New Roman" w:eastAsia="Times New Roman" w:hAnsi="Times New Roman" w:cs="Times New Roman"/>
          <w:sz w:val="28"/>
          <w:szCs w:val="28"/>
          <w:lang w:val="ru-RU"/>
        </w:rPr>
        <w:t>;Q</w:t>
      </w:r>
      <w:r w:rsidRPr="00F42D1C">
        <w:rPr>
          <w:rFonts w:ascii="Times New Roman" w:eastAsia="Times New Roman" w:hAnsi="Times New Roman" w:cs="Times New Roman"/>
          <w:sz w:val="28"/>
          <w:szCs w:val="28"/>
          <w:vertAlign w:val="subscript"/>
          <w:lang w:val="ru-RU"/>
        </w:rPr>
        <w:t>75</w:t>
      </w:r>
      <w:r w:rsidRPr="00B876D7">
        <w:rPr>
          <w:rFonts w:ascii="Times New Roman" w:eastAsia="Times New Roman" w:hAnsi="Times New Roman" w:cs="Times New Roman"/>
          <w:sz w:val="28"/>
          <w:szCs w:val="28"/>
          <w:vertAlign w:val="subscript"/>
          <w:lang w:val="ru-RU"/>
        </w:rPr>
        <w:t xml:space="preserve"> </w:t>
      </w:r>
      <w:r w:rsidRPr="00B876D7">
        <w:rPr>
          <w:rFonts w:ascii="Times New Roman" w:eastAsia="Times New Roman" w:hAnsi="Times New Roman" w:cs="Times New Roman"/>
          <w:sz w:val="28"/>
          <w:szCs w:val="28"/>
          <w:lang w:val="ru-RU"/>
        </w:rPr>
        <w:t>250,8–415,1, р=0,015)</w:t>
      </w:r>
      <w:r w:rsidR="004B6CDB">
        <w:rPr>
          <w:rFonts w:ascii="Times New Roman" w:eastAsia="Times New Roman" w:hAnsi="Times New Roman" w:cs="Times New Roman"/>
          <w:sz w:val="28"/>
          <w:szCs w:val="28"/>
          <w:lang w:val="ru-RU"/>
        </w:rPr>
        <w:t xml:space="preserve">. </w:t>
      </w:r>
      <w:r w:rsidR="00BC45FD">
        <w:rPr>
          <w:rFonts w:ascii="Times New Roman" w:eastAsia="Times New Roman" w:hAnsi="Times New Roman" w:cs="Times New Roman"/>
          <w:sz w:val="28"/>
          <w:szCs w:val="28"/>
          <w:lang w:val="ru-RU"/>
        </w:rPr>
        <w:t xml:space="preserve">У пациентов с предиабетом </w:t>
      </w:r>
      <w:r w:rsidR="00BC45FD" w:rsidRPr="00B876D7">
        <w:rPr>
          <w:rFonts w:ascii="Times New Roman" w:eastAsia="Times New Roman" w:hAnsi="Times New Roman" w:cs="Times New Roman"/>
          <w:sz w:val="28"/>
          <w:szCs w:val="28"/>
          <w:lang w:val="ru-RU"/>
        </w:rPr>
        <w:t>1,5-AG</w:t>
      </w:r>
      <w:r w:rsidR="00BC45FD">
        <w:rPr>
          <w:rFonts w:ascii="Times New Roman" w:eastAsia="Times New Roman" w:hAnsi="Times New Roman" w:cs="Times New Roman"/>
          <w:sz w:val="28"/>
          <w:szCs w:val="28"/>
          <w:lang w:val="ru-RU"/>
        </w:rPr>
        <w:t xml:space="preserve"> имел более высокую концентрацию, чем у пациентов с СД 2</w:t>
      </w:r>
      <w:r w:rsidRPr="00B876D7">
        <w:rPr>
          <w:rFonts w:ascii="Times New Roman" w:eastAsia="Times New Roman" w:hAnsi="Times New Roman" w:cs="Times New Roman"/>
          <w:sz w:val="28"/>
          <w:szCs w:val="28"/>
          <w:lang w:val="ru-RU"/>
        </w:rPr>
        <w:t xml:space="preserve">. Снижение концентрации </w:t>
      </w:r>
      <w:r w:rsidR="00BC45FD" w:rsidRPr="00B876D7">
        <w:rPr>
          <w:rFonts w:ascii="Times New Roman" w:eastAsia="Times New Roman" w:hAnsi="Times New Roman" w:cs="Times New Roman"/>
          <w:sz w:val="28"/>
          <w:szCs w:val="28"/>
          <w:lang w:val="ru-RU"/>
        </w:rPr>
        <w:t>1,5-</w:t>
      </w:r>
      <w:r w:rsidR="00BC45FD" w:rsidRPr="00B876D7">
        <w:rPr>
          <w:rFonts w:ascii="Times New Roman" w:eastAsia="Times New Roman" w:hAnsi="Times New Roman" w:cs="Times New Roman"/>
          <w:sz w:val="28"/>
          <w:szCs w:val="28"/>
          <w:lang w:val="ru-RU"/>
        </w:rPr>
        <w:lastRenderedPageBreak/>
        <w:t>AG</w:t>
      </w:r>
      <w:r w:rsidRPr="00B876D7">
        <w:rPr>
          <w:rFonts w:ascii="Times New Roman" w:eastAsia="Times New Roman" w:hAnsi="Times New Roman" w:cs="Times New Roman"/>
          <w:sz w:val="28"/>
          <w:szCs w:val="28"/>
          <w:lang w:val="ru-RU"/>
        </w:rPr>
        <w:t xml:space="preserve"> ассоциировано с увеличением вероятности наступления кардиоваскулярных событий у пациентов с предиабетом (ОШ=1,775, 95% ДИ 1.460;1.990, р=0,042).</w:t>
      </w:r>
    </w:p>
    <w:p w14:paraId="5C4940BA" w14:textId="77777777" w:rsidR="0018675C" w:rsidRPr="00B876D7" w:rsidRDefault="0018675C" w:rsidP="0018675C">
      <w:pPr>
        <w:tabs>
          <w:tab w:val="left" w:pos="284"/>
        </w:tabs>
        <w:spacing w:after="0" w:line="240" w:lineRule="auto"/>
        <w:ind w:firstLine="720"/>
        <w:contextualSpacing/>
        <w:jc w:val="both"/>
        <w:rPr>
          <w:rFonts w:ascii="Times New Roman" w:eastAsia="Times New Roman" w:hAnsi="Times New Roman" w:cs="Times New Roman"/>
          <w:b/>
          <w:sz w:val="28"/>
          <w:szCs w:val="28"/>
          <w:lang w:val="ru-RU"/>
        </w:rPr>
      </w:pPr>
      <w:r w:rsidRPr="00B876D7">
        <w:rPr>
          <w:rFonts w:ascii="Times New Roman" w:eastAsia="Times New Roman" w:hAnsi="Times New Roman" w:cs="Times New Roman"/>
          <w:b/>
          <w:sz w:val="28"/>
          <w:szCs w:val="28"/>
          <w:lang w:val="ru-RU"/>
        </w:rPr>
        <w:t>Вывод 5</w:t>
      </w:r>
    </w:p>
    <w:p w14:paraId="014514B0" w14:textId="611B39DA" w:rsidR="0018675C" w:rsidRPr="00CE1F10" w:rsidRDefault="0018675C" w:rsidP="0018675C">
      <w:pPr>
        <w:autoSpaceDE w:val="0"/>
        <w:autoSpaceDN w:val="0"/>
        <w:adjustRightInd w:val="0"/>
        <w:spacing w:after="0" w:line="320" w:lineRule="atLeast"/>
        <w:ind w:left="60" w:right="60" w:firstLine="720"/>
        <w:jc w:val="both"/>
        <w:rPr>
          <w:rFonts w:ascii="Times New Roman" w:hAnsi="Times New Roman" w:cs="Times New Roman"/>
          <w:b/>
          <w:bCs/>
          <w:sz w:val="28"/>
          <w:szCs w:val="28"/>
          <w:lang w:val="ru-RU"/>
        </w:rPr>
      </w:pPr>
      <w:r w:rsidRPr="00B876D7">
        <w:rPr>
          <w:rFonts w:ascii="Times New Roman" w:eastAsia="Times New Roman" w:hAnsi="Times New Roman" w:cs="Times New Roman"/>
          <w:sz w:val="28"/>
          <w:szCs w:val="28"/>
          <w:lang w:val="ru-RU"/>
        </w:rPr>
        <w:t xml:space="preserve">У пациентов с предиабетом и кардиоваскулярными событиями выявлена взаимосвязь </w:t>
      </w:r>
      <w:r>
        <w:rPr>
          <w:rFonts w:ascii="Times New Roman" w:eastAsia="Times New Roman" w:hAnsi="Times New Roman" w:cs="Times New Roman"/>
          <w:sz w:val="28"/>
          <w:szCs w:val="28"/>
          <w:lang w:val="ru-RU"/>
        </w:rPr>
        <w:t>HOMA</w:t>
      </w:r>
      <w:r w:rsidRPr="00B876D7">
        <w:rPr>
          <w:rFonts w:ascii="Times New Roman" w:eastAsia="Times New Roman" w:hAnsi="Times New Roman" w:cs="Times New Roman"/>
          <w:sz w:val="28"/>
          <w:szCs w:val="28"/>
          <w:lang w:val="ru-RU"/>
        </w:rPr>
        <w:t xml:space="preserve">-IR и </w:t>
      </w:r>
      <w:r w:rsidR="00BC45FD" w:rsidRPr="00B876D7">
        <w:rPr>
          <w:rFonts w:ascii="Times New Roman" w:eastAsia="Times New Roman" w:hAnsi="Times New Roman" w:cs="Times New Roman"/>
          <w:sz w:val="28"/>
          <w:szCs w:val="28"/>
          <w:lang w:val="ru-RU"/>
        </w:rPr>
        <w:t>1,5-AG</w:t>
      </w:r>
      <w:r w:rsidRPr="00B876D7">
        <w:rPr>
          <w:rFonts w:ascii="Times New Roman" w:eastAsia="Times New Roman" w:hAnsi="Times New Roman" w:cs="Times New Roman"/>
          <w:sz w:val="28"/>
          <w:szCs w:val="28"/>
          <w:lang w:val="ru-RU"/>
        </w:rPr>
        <w:t xml:space="preserve"> (r=0,287 p=0,034). Модель развития кардиоваскулярных событий, скорректированная с учетом таких конфаундеров как пол, возраст, уровень глюкозы, гликозилированный гемоглобин, продемонстрировала увеличение шансов развития кардиоваскулярных событий с уменьшением концентрации </w:t>
      </w:r>
      <w:r w:rsidR="004B6CDB" w:rsidRPr="00B876D7">
        <w:rPr>
          <w:rFonts w:ascii="Times New Roman" w:eastAsia="Times New Roman" w:hAnsi="Times New Roman" w:cs="Times New Roman"/>
          <w:sz w:val="28"/>
          <w:szCs w:val="28"/>
          <w:lang w:val="ru-RU"/>
        </w:rPr>
        <w:t>1,5-AG</w:t>
      </w:r>
      <w:r w:rsidRPr="00B876D7">
        <w:rPr>
          <w:rFonts w:ascii="Times New Roman" w:eastAsia="Times New Roman" w:hAnsi="Times New Roman" w:cs="Times New Roman"/>
          <w:sz w:val="28"/>
          <w:szCs w:val="28"/>
          <w:lang w:val="ru-RU"/>
        </w:rPr>
        <w:t xml:space="preserve"> (скорректированное ОШ=2,304, 95%ДИ 1,980;2,973, </w:t>
      </w:r>
      <w:r w:rsidRPr="00CE1F10">
        <w:rPr>
          <w:rFonts w:ascii="Times New Roman" w:eastAsia="Times New Roman" w:hAnsi="Times New Roman" w:cs="Times New Roman"/>
          <w:sz w:val="28"/>
          <w:szCs w:val="28"/>
          <w:lang w:val="ru-RU"/>
        </w:rPr>
        <w:t>p=</w:t>
      </w:r>
      <w:r w:rsidRPr="00CE1F10">
        <w:rPr>
          <w:rFonts w:ascii="Times New Roman" w:hAnsi="Times New Roman" w:cs="Times New Roman"/>
          <w:sz w:val="28"/>
          <w:szCs w:val="28"/>
          <w:lang w:val="ru-RU"/>
        </w:rPr>
        <w:t>0,008</w:t>
      </w:r>
      <w:r w:rsidRPr="00B876D7">
        <w:rPr>
          <w:rFonts w:ascii="Times New Roman" w:eastAsia="Times New Roman" w:hAnsi="Times New Roman" w:cs="Times New Roman"/>
          <w:sz w:val="28"/>
          <w:szCs w:val="28"/>
          <w:lang w:val="ru-RU"/>
        </w:rPr>
        <w:t>) и повышением концентрации глюкагоноподобного пептида-1  (скорректированное ОШ=1,775, 95%ДИ 1,460;1,990, p=</w:t>
      </w:r>
      <w:r w:rsidRPr="00CE1F10">
        <w:rPr>
          <w:rFonts w:ascii="Times New Roman" w:hAnsi="Times New Roman" w:cs="Times New Roman"/>
          <w:sz w:val="28"/>
          <w:szCs w:val="28"/>
          <w:lang w:val="ru-RU"/>
        </w:rPr>
        <w:t>0,002</w:t>
      </w:r>
      <w:r w:rsidRPr="00B876D7">
        <w:rPr>
          <w:rFonts w:ascii="Times New Roman" w:eastAsia="Times New Roman" w:hAnsi="Times New Roman" w:cs="Times New Roman"/>
          <w:sz w:val="28"/>
          <w:szCs w:val="28"/>
          <w:lang w:val="ru-RU"/>
        </w:rPr>
        <w:t xml:space="preserve">). Диагностическая значимость </w:t>
      </w:r>
      <w:r w:rsidR="004B6CDB" w:rsidRPr="00B876D7">
        <w:rPr>
          <w:rFonts w:ascii="Times New Roman" w:eastAsia="Times New Roman" w:hAnsi="Times New Roman" w:cs="Times New Roman"/>
          <w:sz w:val="28"/>
          <w:szCs w:val="28"/>
          <w:lang w:val="ru-RU"/>
        </w:rPr>
        <w:t>1,5-AG</w:t>
      </w:r>
      <w:r w:rsidRPr="00B876D7">
        <w:rPr>
          <w:rFonts w:ascii="Times New Roman" w:eastAsia="Times New Roman" w:hAnsi="Times New Roman" w:cs="Times New Roman"/>
          <w:sz w:val="28"/>
          <w:szCs w:val="28"/>
          <w:lang w:val="ru-RU"/>
        </w:rPr>
        <w:t xml:space="preserve"> </w:t>
      </w:r>
      <w:r w:rsidR="004B6CDB">
        <w:rPr>
          <w:rFonts w:ascii="Times New Roman" w:eastAsia="Times New Roman" w:hAnsi="Times New Roman" w:cs="Times New Roman"/>
          <w:sz w:val="28"/>
          <w:szCs w:val="28"/>
          <w:lang w:val="ru-RU"/>
        </w:rPr>
        <w:t xml:space="preserve">составила </w:t>
      </w:r>
      <w:r w:rsidRPr="00B876D7">
        <w:rPr>
          <w:rFonts w:ascii="Times New Roman" w:eastAsia="Times New Roman" w:hAnsi="Times New Roman" w:cs="Times New Roman"/>
          <w:sz w:val="28"/>
          <w:szCs w:val="28"/>
          <w:lang w:val="ru-RU"/>
        </w:rPr>
        <w:t>AUC</w:t>
      </w:r>
      <w:r w:rsidR="004B6CDB">
        <w:rPr>
          <w:rFonts w:ascii="Times New Roman" w:eastAsia="Times New Roman" w:hAnsi="Times New Roman" w:cs="Times New Roman"/>
          <w:sz w:val="28"/>
          <w:szCs w:val="28"/>
          <w:lang w:val="ru-RU"/>
        </w:rPr>
        <w:t>=</w:t>
      </w:r>
      <w:r w:rsidRPr="00B876D7">
        <w:rPr>
          <w:rFonts w:ascii="Times New Roman" w:eastAsia="Times New Roman" w:hAnsi="Times New Roman" w:cs="Times New Roman"/>
          <w:sz w:val="28"/>
          <w:szCs w:val="28"/>
          <w:lang w:val="ru-RU"/>
        </w:rPr>
        <w:t>0,521, глюкагоноподобного пептида-1 AUC</w:t>
      </w:r>
      <w:r w:rsidR="004B6CDB">
        <w:rPr>
          <w:rFonts w:ascii="Times New Roman" w:eastAsia="Times New Roman" w:hAnsi="Times New Roman" w:cs="Times New Roman"/>
          <w:sz w:val="28"/>
          <w:szCs w:val="28"/>
          <w:lang w:val="ru-RU"/>
        </w:rPr>
        <w:t>=</w:t>
      </w:r>
      <w:r w:rsidRPr="00B876D7">
        <w:rPr>
          <w:rFonts w:ascii="Times New Roman" w:eastAsia="Times New Roman" w:hAnsi="Times New Roman" w:cs="Times New Roman"/>
          <w:sz w:val="28"/>
          <w:szCs w:val="28"/>
          <w:lang w:val="ru-RU"/>
        </w:rPr>
        <w:t>0,714.</w:t>
      </w:r>
    </w:p>
    <w:bookmarkEnd w:id="4"/>
    <w:p w14:paraId="264E8CC6" w14:textId="523753BE" w:rsidR="00861C18" w:rsidRPr="00785327" w:rsidRDefault="00861C18" w:rsidP="00861C18">
      <w:pPr>
        <w:tabs>
          <w:tab w:val="left" w:pos="284"/>
        </w:tabs>
        <w:spacing w:after="0" w:line="240" w:lineRule="auto"/>
        <w:jc w:val="both"/>
        <w:rPr>
          <w:rFonts w:ascii="Times New Roman" w:eastAsia="Times New Roman" w:hAnsi="Times New Roman" w:cs="Times New Roman"/>
          <w:sz w:val="28"/>
          <w:szCs w:val="28"/>
          <w:lang w:val="ru-RU"/>
        </w:rPr>
      </w:pPr>
    </w:p>
    <w:p w14:paraId="60CF42AC" w14:textId="2E411DDC" w:rsidR="004C484B" w:rsidRPr="00544A63" w:rsidRDefault="00861C18" w:rsidP="00861C18">
      <w:pPr>
        <w:tabs>
          <w:tab w:val="left" w:pos="284"/>
        </w:tabs>
        <w:spacing w:after="0" w:line="240" w:lineRule="auto"/>
        <w:jc w:val="both"/>
        <w:rPr>
          <w:rFonts w:ascii="Times New Roman" w:eastAsia="Times New Roman" w:hAnsi="Times New Roman" w:cs="Times New Roman"/>
          <w:b/>
          <w:bCs/>
          <w:sz w:val="28"/>
          <w:szCs w:val="28"/>
          <w:lang w:val="ru-RU"/>
        </w:rPr>
      </w:pPr>
      <w:r w:rsidRPr="00785327">
        <w:rPr>
          <w:rFonts w:ascii="Times New Roman" w:eastAsia="Times New Roman" w:hAnsi="Times New Roman" w:cs="Times New Roman"/>
          <w:sz w:val="28"/>
          <w:szCs w:val="28"/>
          <w:lang w:val="ru-RU"/>
        </w:rPr>
        <w:tab/>
      </w:r>
      <w:r w:rsidRPr="00785327">
        <w:rPr>
          <w:rFonts w:ascii="Times New Roman" w:eastAsia="Times New Roman" w:hAnsi="Times New Roman" w:cs="Times New Roman"/>
          <w:sz w:val="28"/>
          <w:szCs w:val="28"/>
          <w:lang w:val="ru-RU"/>
        </w:rPr>
        <w:tab/>
      </w:r>
      <w:r w:rsidR="008255DE" w:rsidRPr="00544A63">
        <w:rPr>
          <w:rFonts w:ascii="Times New Roman" w:eastAsia="Times New Roman" w:hAnsi="Times New Roman" w:cs="Times New Roman"/>
          <w:b/>
          <w:bCs/>
          <w:sz w:val="28"/>
          <w:szCs w:val="28"/>
          <w:lang w:val="ru-RU"/>
        </w:rPr>
        <w:t>Список использованны</w:t>
      </w:r>
      <w:r w:rsidR="00151F05">
        <w:rPr>
          <w:rFonts w:ascii="Times New Roman" w:eastAsia="Times New Roman" w:hAnsi="Times New Roman" w:cs="Times New Roman"/>
          <w:b/>
          <w:bCs/>
          <w:sz w:val="28"/>
          <w:szCs w:val="28"/>
          <w:lang w:val="ru-RU"/>
        </w:rPr>
        <w:t>х</w:t>
      </w:r>
      <w:r w:rsidR="008255DE" w:rsidRPr="00544A63">
        <w:rPr>
          <w:rFonts w:ascii="Times New Roman" w:eastAsia="Times New Roman" w:hAnsi="Times New Roman" w:cs="Times New Roman"/>
          <w:b/>
          <w:bCs/>
          <w:sz w:val="28"/>
          <w:szCs w:val="28"/>
          <w:lang w:val="ru-RU"/>
        </w:rPr>
        <w:t xml:space="preserve"> источников:</w:t>
      </w:r>
    </w:p>
    <w:p w14:paraId="3581CE7B" w14:textId="0236BBEA" w:rsidR="00C61303" w:rsidRPr="00785327" w:rsidRDefault="00C61303" w:rsidP="00C61303">
      <w:pPr>
        <w:pBdr>
          <w:top w:val="nil"/>
          <w:left w:val="nil"/>
          <w:bottom w:val="nil"/>
          <w:right w:val="nil"/>
          <w:between w:val="nil"/>
        </w:pBdr>
        <w:tabs>
          <w:tab w:val="left" w:pos="284"/>
        </w:tabs>
        <w:spacing w:after="0" w:line="240" w:lineRule="auto"/>
        <w:contextualSpacing/>
        <w:jc w:val="both"/>
        <w:rPr>
          <w:rFonts w:ascii="Times New Roman" w:eastAsia="Times New Roman" w:hAnsi="Times New Roman" w:cs="Times New Roman"/>
          <w:sz w:val="28"/>
          <w:szCs w:val="28"/>
        </w:rPr>
      </w:pPr>
      <w:r w:rsidRPr="00536EE7">
        <w:rPr>
          <w:rFonts w:ascii="Times New Roman" w:hAnsi="Times New Roman" w:cs="Times New Roman"/>
          <w:sz w:val="28"/>
          <w:szCs w:val="28"/>
        </w:rPr>
        <w:t xml:space="preserve">1. </w:t>
      </w:r>
      <w:r w:rsidRPr="00785327">
        <w:rPr>
          <w:rFonts w:ascii="Times New Roman" w:eastAsia="Times New Roman" w:hAnsi="Times New Roman" w:cs="Times New Roman"/>
          <w:sz w:val="28"/>
          <w:szCs w:val="28"/>
        </w:rPr>
        <w:t>World</w:t>
      </w:r>
      <w:r w:rsidRPr="00536EE7">
        <w:rPr>
          <w:rFonts w:ascii="Times New Roman" w:eastAsia="Times New Roman" w:hAnsi="Times New Roman" w:cs="Times New Roman"/>
          <w:sz w:val="28"/>
          <w:szCs w:val="28"/>
        </w:rPr>
        <w:t xml:space="preserve"> </w:t>
      </w:r>
      <w:r w:rsidRPr="00785327">
        <w:rPr>
          <w:rFonts w:ascii="Times New Roman" w:eastAsia="Times New Roman" w:hAnsi="Times New Roman" w:cs="Times New Roman"/>
          <w:sz w:val="28"/>
          <w:szCs w:val="28"/>
        </w:rPr>
        <w:t>Health</w:t>
      </w:r>
      <w:r w:rsidRPr="00536EE7">
        <w:rPr>
          <w:rFonts w:ascii="Times New Roman" w:eastAsia="Times New Roman" w:hAnsi="Times New Roman" w:cs="Times New Roman"/>
          <w:sz w:val="28"/>
          <w:szCs w:val="28"/>
        </w:rPr>
        <w:t xml:space="preserve"> </w:t>
      </w:r>
      <w:r w:rsidRPr="00785327">
        <w:rPr>
          <w:rFonts w:ascii="Times New Roman" w:eastAsia="Times New Roman" w:hAnsi="Times New Roman" w:cs="Times New Roman"/>
          <w:sz w:val="28"/>
          <w:szCs w:val="28"/>
        </w:rPr>
        <w:t>Organization</w:t>
      </w:r>
      <w:r w:rsidRPr="00536EE7">
        <w:rPr>
          <w:rFonts w:ascii="Times New Roman" w:eastAsia="Times New Roman" w:hAnsi="Times New Roman" w:cs="Times New Roman"/>
          <w:sz w:val="28"/>
          <w:szCs w:val="28"/>
        </w:rPr>
        <w:t xml:space="preserve">. </w:t>
      </w:r>
      <w:r w:rsidRPr="00785327">
        <w:rPr>
          <w:rFonts w:ascii="Times New Roman" w:eastAsia="Times New Roman" w:hAnsi="Times New Roman" w:cs="Times New Roman"/>
          <w:sz w:val="28"/>
          <w:szCs w:val="28"/>
        </w:rPr>
        <w:t>Global Status Report on Noncommunicable Diseases. Geneva, Switzerland: World Health Organization; 2016.</w:t>
      </w:r>
    </w:p>
    <w:p w14:paraId="238DD399" w14:textId="1B6A0DA7" w:rsidR="00C61303" w:rsidRPr="00785327" w:rsidRDefault="00C61303" w:rsidP="00C61303">
      <w:pPr>
        <w:pBdr>
          <w:top w:val="nil"/>
          <w:left w:val="nil"/>
          <w:bottom w:val="nil"/>
          <w:right w:val="nil"/>
          <w:between w:val="nil"/>
        </w:pBdr>
        <w:tabs>
          <w:tab w:val="left" w:pos="284"/>
        </w:tabs>
        <w:spacing w:after="0" w:line="240" w:lineRule="auto"/>
        <w:contextualSpacing/>
        <w:jc w:val="both"/>
        <w:rPr>
          <w:rFonts w:ascii="Times New Roman" w:eastAsia="Times New Roman" w:hAnsi="Times New Roman" w:cs="Times New Roman"/>
          <w:sz w:val="28"/>
          <w:szCs w:val="28"/>
        </w:rPr>
      </w:pPr>
      <w:r w:rsidRPr="00785327">
        <w:rPr>
          <w:rFonts w:ascii="Times New Roman" w:hAnsi="Times New Roman" w:cs="Times New Roman"/>
          <w:sz w:val="28"/>
          <w:szCs w:val="28"/>
        </w:rPr>
        <w:t xml:space="preserve">2. </w:t>
      </w:r>
      <w:r w:rsidRPr="00785327">
        <w:rPr>
          <w:rFonts w:ascii="Times New Roman" w:eastAsia="Times New Roman" w:hAnsi="Times New Roman" w:cs="Times New Roman"/>
          <w:sz w:val="28"/>
          <w:szCs w:val="28"/>
        </w:rPr>
        <w:t>International Diabetes Federation. IDF Diabetes Atlas, 10th ed</w:t>
      </w:r>
      <w:r w:rsidR="00324D44">
        <w:rPr>
          <w:rFonts w:ascii="Times New Roman" w:eastAsia="Times New Roman" w:hAnsi="Times New Roman" w:cs="Times New Roman"/>
          <w:sz w:val="28"/>
          <w:szCs w:val="28"/>
        </w:rPr>
        <w:t>ition</w:t>
      </w:r>
      <w:r w:rsidRPr="00785327">
        <w:rPr>
          <w:rFonts w:ascii="Times New Roman" w:eastAsia="Times New Roman" w:hAnsi="Times New Roman" w:cs="Times New Roman"/>
          <w:sz w:val="28"/>
          <w:szCs w:val="28"/>
        </w:rPr>
        <w:t>. Brussels, Belgium: 2021. Available at: https://www.diabetesatlas.org</w:t>
      </w:r>
    </w:p>
    <w:p w14:paraId="4D0DF8DD" w14:textId="087BA658" w:rsidR="00C61303" w:rsidRPr="00A67204" w:rsidRDefault="00C61303" w:rsidP="00C61303">
      <w:pPr>
        <w:pBdr>
          <w:top w:val="nil"/>
          <w:left w:val="nil"/>
          <w:bottom w:val="nil"/>
          <w:right w:val="nil"/>
          <w:between w:val="nil"/>
        </w:pBdr>
        <w:tabs>
          <w:tab w:val="left" w:pos="284"/>
        </w:tabs>
        <w:spacing w:after="0" w:line="240" w:lineRule="auto"/>
        <w:contextualSpacing/>
        <w:jc w:val="both"/>
        <w:rPr>
          <w:rFonts w:ascii="Times New Roman" w:eastAsia="Times New Roman" w:hAnsi="Times New Roman" w:cs="Times New Roman"/>
          <w:sz w:val="28"/>
          <w:szCs w:val="28"/>
        </w:rPr>
      </w:pPr>
      <w:r w:rsidRPr="00544A63">
        <w:rPr>
          <w:rFonts w:ascii="Times New Roman" w:hAnsi="Times New Roman" w:cs="Times New Roman"/>
          <w:sz w:val="28"/>
          <w:szCs w:val="28"/>
        </w:rPr>
        <w:t xml:space="preserve">3. </w:t>
      </w:r>
      <w:r w:rsidRPr="00544A63">
        <w:rPr>
          <w:rFonts w:ascii="Times New Roman" w:eastAsia="Times New Roman" w:hAnsi="Times New Roman" w:cs="Times New Roman"/>
          <w:sz w:val="28"/>
          <w:szCs w:val="28"/>
        </w:rPr>
        <w:t>Zhang P</w:t>
      </w:r>
      <w:r w:rsidR="00C154CC" w:rsidRPr="00544A63">
        <w:rPr>
          <w:rFonts w:ascii="Times New Roman" w:eastAsia="Times New Roman" w:hAnsi="Times New Roman" w:cs="Times New Roman"/>
          <w:sz w:val="28"/>
          <w:szCs w:val="28"/>
        </w:rPr>
        <w:t>.</w:t>
      </w:r>
      <w:r w:rsidRPr="00544A63">
        <w:rPr>
          <w:rFonts w:ascii="Times New Roman" w:eastAsia="Times New Roman" w:hAnsi="Times New Roman" w:cs="Times New Roman"/>
          <w:sz w:val="28"/>
          <w:szCs w:val="28"/>
        </w:rPr>
        <w:t>, Zhang X</w:t>
      </w:r>
      <w:r w:rsidR="00C154CC" w:rsidRPr="00544A63">
        <w:rPr>
          <w:rFonts w:ascii="Times New Roman" w:eastAsia="Times New Roman" w:hAnsi="Times New Roman" w:cs="Times New Roman"/>
          <w:sz w:val="28"/>
          <w:szCs w:val="28"/>
        </w:rPr>
        <w:t>.</w:t>
      </w:r>
      <w:r w:rsidRPr="00544A63">
        <w:rPr>
          <w:rFonts w:ascii="Times New Roman" w:eastAsia="Times New Roman" w:hAnsi="Times New Roman" w:cs="Times New Roman"/>
          <w:sz w:val="28"/>
          <w:szCs w:val="28"/>
        </w:rPr>
        <w:t>, Brown J</w:t>
      </w:r>
      <w:r w:rsidR="00C154CC" w:rsidRPr="00544A63">
        <w:rPr>
          <w:rFonts w:ascii="Times New Roman" w:eastAsia="Times New Roman" w:hAnsi="Times New Roman" w:cs="Times New Roman"/>
          <w:sz w:val="28"/>
          <w:szCs w:val="28"/>
        </w:rPr>
        <w:t>.</w:t>
      </w:r>
      <w:r w:rsidRPr="00544A63">
        <w:rPr>
          <w:rFonts w:ascii="Times New Roman" w:eastAsia="Times New Roman" w:hAnsi="Times New Roman" w:cs="Times New Roman"/>
          <w:sz w:val="28"/>
          <w:szCs w:val="28"/>
        </w:rPr>
        <w:t>, Vistisen D</w:t>
      </w:r>
      <w:r w:rsidR="00C154CC" w:rsidRPr="00544A63">
        <w:rPr>
          <w:rFonts w:ascii="Times New Roman" w:eastAsia="Times New Roman" w:hAnsi="Times New Roman" w:cs="Times New Roman"/>
          <w:sz w:val="28"/>
          <w:szCs w:val="28"/>
        </w:rPr>
        <w:t>.</w:t>
      </w:r>
      <w:r w:rsidRPr="00544A63">
        <w:rPr>
          <w:rFonts w:ascii="Times New Roman" w:eastAsia="Times New Roman" w:hAnsi="Times New Roman" w:cs="Times New Roman"/>
          <w:sz w:val="28"/>
          <w:szCs w:val="28"/>
        </w:rPr>
        <w:t xml:space="preserve"> et al. </w:t>
      </w:r>
      <w:r w:rsidRPr="00785327">
        <w:rPr>
          <w:rFonts w:ascii="Times New Roman" w:eastAsia="Times New Roman" w:hAnsi="Times New Roman" w:cs="Times New Roman"/>
          <w:sz w:val="28"/>
          <w:szCs w:val="28"/>
        </w:rPr>
        <w:t>Global healthcare expenditure on diabetes for 2010 and 2030</w:t>
      </w:r>
      <w:r w:rsidR="00A67204" w:rsidRPr="00A67204">
        <w:rPr>
          <w:rFonts w:ascii="Times New Roman" w:eastAsia="Times New Roman" w:hAnsi="Times New Roman" w:cs="Times New Roman"/>
          <w:sz w:val="28"/>
          <w:szCs w:val="28"/>
        </w:rPr>
        <w:t xml:space="preserve"> //</w:t>
      </w:r>
      <w:r w:rsidRPr="00785327">
        <w:rPr>
          <w:rFonts w:ascii="Times New Roman" w:eastAsia="Times New Roman" w:hAnsi="Times New Roman" w:cs="Times New Roman"/>
          <w:sz w:val="28"/>
          <w:szCs w:val="28"/>
        </w:rPr>
        <w:t xml:space="preserve"> Diabetes Res Clin Pract.</w:t>
      </w:r>
      <w:r w:rsidR="00A67204" w:rsidRPr="00A67204">
        <w:rPr>
          <w:rFonts w:ascii="Times New Roman" w:eastAsia="Times New Roman" w:hAnsi="Times New Roman" w:cs="Times New Roman"/>
          <w:sz w:val="28"/>
          <w:szCs w:val="28"/>
        </w:rPr>
        <w:t xml:space="preserve"> – </w:t>
      </w:r>
      <w:r w:rsidRPr="00A67204">
        <w:rPr>
          <w:rFonts w:ascii="Times New Roman" w:eastAsia="Times New Roman" w:hAnsi="Times New Roman" w:cs="Times New Roman"/>
          <w:sz w:val="28"/>
          <w:szCs w:val="28"/>
        </w:rPr>
        <w:t>2010</w:t>
      </w:r>
      <w:r w:rsidR="00A67204" w:rsidRPr="00A67204">
        <w:rPr>
          <w:rFonts w:ascii="Times New Roman" w:eastAsia="Times New Roman" w:hAnsi="Times New Roman" w:cs="Times New Roman"/>
          <w:sz w:val="28"/>
          <w:szCs w:val="28"/>
        </w:rPr>
        <w:t xml:space="preserve">. - № </w:t>
      </w:r>
      <w:r w:rsidRPr="00A67204">
        <w:rPr>
          <w:rFonts w:ascii="Times New Roman" w:eastAsia="Times New Roman" w:hAnsi="Times New Roman" w:cs="Times New Roman"/>
          <w:sz w:val="28"/>
          <w:szCs w:val="28"/>
        </w:rPr>
        <w:t>87</w:t>
      </w:r>
      <w:r w:rsidR="00A67204" w:rsidRPr="00A67204">
        <w:rPr>
          <w:rFonts w:ascii="Times New Roman" w:eastAsia="Times New Roman" w:hAnsi="Times New Roman" w:cs="Times New Roman"/>
          <w:sz w:val="28"/>
          <w:szCs w:val="28"/>
        </w:rPr>
        <w:t xml:space="preserve"> </w:t>
      </w:r>
      <w:r w:rsidRPr="00A67204">
        <w:rPr>
          <w:rFonts w:ascii="Times New Roman" w:eastAsia="Times New Roman" w:hAnsi="Times New Roman" w:cs="Times New Roman"/>
          <w:sz w:val="28"/>
          <w:szCs w:val="28"/>
        </w:rPr>
        <w:t>(3)</w:t>
      </w:r>
      <w:r w:rsidR="00A67204" w:rsidRPr="00A67204">
        <w:rPr>
          <w:rFonts w:ascii="Times New Roman" w:eastAsia="Times New Roman" w:hAnsi="Times New Roman" w:cs="Times New Roman"/>
          <w:sz w:val="28"/>
          <w:szCs w:val="28"/>
        </w:rPr>
        <w:t xml:space="preserve">. – </w:t>
      </w:r>
      <w:r w:rsidR="00A67204">
        <w:rPr>
          <w:rFonts w:ascii="Times New Roman" w:eastAsia="Times New Roman" w:hAnsi="Times New Roman" w:cs="Times New Roman"/>
          <w:sz w:val="28"/>
          <w:szCs w:val="28"/>
          <w:lang w:val="ru-RU"/>
        </w:rPr>
        <w:t>Р</w:t>
      </w:r>
      <w:r w:rsidR="00A67204" w:rsidRPr="00A67204">
        <w:rPr>
          <w:rFonts w:ascii="Times New Roman" w:eastAsia="Times New Roman" w:hAnsi="Times New Roman" w:cs="Times New Roman"/>
          <w:sz w:val="28"/>
          <w:szCs w:val="28"/>
        </w:rPr>
        <w:t xml:space="preserve">. </w:t>
      </w:r>
      <w:r w:rsidRPr="00A67204">
        <w:rPr>
          <w:rFonts w:ascii="Times New Roman" w:eastAsia="Times New Roman" w:hAnsi="Times New Roman" w:cs="Times New Roman"/>
          <w:sz w:val="28"/>
          <w:szCs w:val="28"/>
        </w:rPr>
        <w:t>293</w:t>
      </w:r>
      <w:r w:rsidR="00A67204" w:rsidRPr="00A67204">
        <w:rPr>
          <w:rFonts w:ascii="Times New Roman" w:eastAsia="Times New Roman" w:hAnsi="Times New Roman" w:cs="Times New Roman"/>
          <w:sz w:val="28"/>
          <w:szCs w:val="28"/>
        </w:rPr>
        <w:t>-</w:t>
      </w:r>
      <w:r w:rsidRPr="00A67204">
        <w:rPr>
          <w:rFonts w:ascii="Times New Roman" w:eastAsia="Times New Roman" w:hAnsi="Times New Roman" w:cs="Times New Roman"/>
          <w:sz w:val="28"/>
          <w:szCs w:val="28"/>
        </w:rPr>
        <w:t xml:space="preserve">301. https://doi.org/10.1016/j.diabres.2010.01.026 </w:t>
      </w:r>
    </w:p>
    <w:p w14:paraId="2456FC4D" w14:textId="02AB6DC2" w:rsidR="00C61303" w:rsidRPr="00785327" w:rsidRDefault="00C61303" w:rsidP="00C61303">
      <w:pPr>
        <w:pBdr>
          <w:top w:val="nil"/>
          <w:left w:val="nil"/>
          <w:bottom w:val="nil"/>
          <w:right w:val="nil"/>
          <w:between w:val="nil"/>
        </w:pBdr>
        <w:tabs>
          <w:tab w:val="left" w:pos="284"/>
        </w:tabs>
        <w:spacing w:after="0" w:line="240" w:lineRule="auto"/>
        <w:contextualSpacing/>
        <w:jc w:val="both"/>
        <w:rPr>
          <w:rFonts w:ascii="Times New Roman" w:eastAsia="Times New Roman" w:hAnsi="Times New Roman" w:cs="Times New Roman"/>
          <w:sz w:val="28"/>
          <w:szCs w:val="28"/>
        </w:rPr>
      </w:pPr>
      <w:r w:rsidRPr="00785327">
        <w:rPr>
          <w:rFonts w:ascii="Times New Roman" w:hAnsi="Times New Roman" w:cs="Times New Roman"/>
          <w:sz w:val="28"/>
          <w:szCs w:val="28"/>
          <w:lang w:val="fr-FR"/>
        </w:rPr>
        <w:t xml:space="preserve">4. </w:t>
      </w:r>
      <w:r w:rsidRPr="00785327">
        <w:rPr>
          <w:rFonts w:ascii="Times New Roman" w:eastAsia="Times New Roman" w:hAnsi="Times New Roman" w:cs="Times New Roman"/>
          <w:sz w:val="28"/>
          <w:szCs w:val="28"/>
          <w:lang w:val="fr-FR"/>
        </w:rPr>
        <w:t>Cai X</w:t>
      </w:r>
      <w:r w:rsidR="00C27D81" w:rsidRPr="00C27D81">
        <w:rPr>
          <w:rFonts w:ascii="Times New Roman" w:eastAsia="Times New Roman" w:hAnsi="Times New Roman" w:cs="Times New Roman"/>
          <w:sz w:val="28"/>
          <w:szCs w:val="28"/>
          <w:lang w:val="fr-FR"/>
        </w:rPr>
        <w:t>.</w:t>
      </w:r>
      <w:r w:rsidRPr="00785327">
        <w:rPr>
          <w:rFonts w:ascii="Times New Roman" w:eastAsia="Times New Roman" w:hAnsi="Times New Roman" w:cs="Times New Roman"/>
          <w:sz w:val="28"/>
          <w:szCs w:val="28"/>
          <w:lang w:val="fr-FR"/>
        </w:rPr>
        <w:t>, Zhang Y</w:t>
      </w:r>
      <w:r w:rsidR="00C27D81" w:rsidRPr="00C27D81">
        <w:rPr>
          <w:rFonts w:ascii="Times New Roman" w:eastAsia="Times New Roman" w:hAnsi="Times New Roman" w:cs="Times New Roman"/>
          <w:sz w:val="28"/>
          <w:szCs w:val="28"/>
          <w:lang w:val="fr-FR"/>
        </w:rPr>
        <w:t>.</w:t>
      </w:r>
      <w:r w:rsidRPr="00785327">
        <w:rPr>
          <w:rFonts w:ascii="Times New Roman" w:eastAsia="Times New Roman" w:hAnsi="Times New Roman" w:cs="Times New Roman"/>
          <w:sz w:val="28"/>
          <w:szCs w:val="28"/>
          <w:lang w:val="fr-FR"/>
        </w:rPr>
        <w:t>, Li M</w:t>
      </w:r>
      <w:r w:rsidR="00C27D81" w:rsidRPr="00C27D81">
        <w:rPr>
          <w:rFonts w:ascii="Times New Roman" w:eastAsia="Times New Roman" w:hAnsi="Times New Roman" w:cs="Times New Roman"/>
          <w:sz w:val="28"/>
          <w:szCs w:val="28"/>
          <w:lang w:val="fr-FR"/>
        </w:rPr>
        <w:t>.</w:t>
      </w:r>
      <w:r w:rsidRPr="00785327">
        <w:rPr>
          <w:rFonts w:ascii="Times New Roman" w:eastAsia="Times New Roman" w:hAnsi="Times New Roman" w:cs="Times New Roman"/>
          <w:sz w:val="28"/>
          <w:szCs w:val="28"/>
          <w:lang w:val="fr-FR"/>
        </w:rPr>
        <w:t>, Wu J</w:t>
      </w:r>
      <w:r w:rsidR="00C27D81" w:rsidRPr="00C27D81">
        <w:rPr>
          <w:rFonts w:ascii="Times New Roman" w:eastAsia="Times New Roman" w:hAnsi="Times New Roman" w:cs="Times New Roman"/>
          <w:sz w:val="28"/>
          <w:szCs w:val="28"/>
          <w:lang w:val="fr-FR"/>
        </w:rPr>
        <w:t>.</w:t>
      </w:r>
      <w:r w:rsidRPr="00785327">
        <w:rPr>
          <w:rFonts w:ascii="Times New Roman" w:eastAsia="Times New Roman" w:hAnsi="Times New Roman" w:cs="Times New Roman"/>
          <w:sz w:val="28"/>
          <w:szCs w:val="28"/>
          <w:lang w:val="fr-FR"/>
        </w:rPr>
        <w:t>H</w:t>
      </w:r>
      <w:r w:rsidR="00C27D81" w:rsidRPr="00C27D81">
        <w:rPr>
          <w:rFonts w:ascii="Times New Roman" w:eastAsia="Times New Roman" w:hAnsi="Times New Roman" w:cs="Times New Roman"/>
          <w:sz w:val="28"/>
          <w:szCs w:val="28"/>
          <w:lang w:val="fr-FR"/>
        </w:rPr>
        <w:t>.</w:t>
      </w:r>
      <w:r w:rsidRPr="00785327">
        <w:rPr>
          <w:rFonts w:ascii="Times New Roman" w:eastAsia="Times New Roman" w:hAnsi="Times New Roman" w:cs="Times New Roman"/>
          <w:sz w:val="28"/>
          <w:szCs w:val="28"/>
          <w:lang w:val="fr-FR"/>
        </w:rPr>
        <w:t xml:space="preserve"> et al. </w:t>
      </w:r>
      <w:r w:rsidRPr="00785327">
        <w:rPr>
          <w:rFonts w:ascii="Times New Roman" w:eastAsia="Times New Roman" w:hAnsi="Times New Roman" w:cs="Times New Roman"/>
          <w:sz w:val="28"/>
          <w:szCs w:val="28"/>
        </w:rPr>
        <w:t>Association between prediabetes and risk of all-cause mortality and cardiovascular disease: Updated meta-analysis</w:t>
      </w:r>
      <w:r w:rsidR="00C27D81" w:rsidRPr="00C27D81">
        <w:rPr>
          <w:rFonts w:ascii="Times New Roman" w:eastAsia="Times New Roman" w:hAnsi="Times New Roman" w:cs="Times New Roman"/>
          <w:sz w:val="28"/>
          <w:szCs w:val="28"/>
        </w:rPr>
        <w:t xml:space="preserve"> //</w:t>
      </w:r>
      <w:r w:rsidRPr="00785327">
        <w:rPr>
          <w:rFonts w:ascii="Times New Roman" w:eastAsia="Times New Roman" w:hAnsi="Times New Roman" w:cs="Times New Roman"/>
          <w:sz w:val="28"/>
          <w:szCs w:val="28"/>
        </w:rPr>
        <w:t xml:space="preserve"> BMJ.</w:t>
      </w:r>
      <w:r w:rsidR="00C27D81" w:rsidRPr="00C27D81">
        <w:rPr>
          <w:rFonts w:ascii="Times New Roman" w:eastAsia="Times New Roman" w:hAnsi="Times New Roman" w:cs="Times New Roman"/>
          <w:sz w:val="28"/>
          <w:szCs w:val="28"/>
        </w:rPr>
        <w:t xml:space="preserve"> –</w:t>
      </w:r>
      <w:r w:rsidRPr="00785327">
        <w:rPr>
          <w:rFonts w:ascii="Times New Roman" w:eastAsia="Times New Roman" w:hAnsi="Times New Roman" w:cs="Times New Roman"/>
          <w:sz w:val="28"/>
          <w:szCs w:val="28"/>
        </w:rPr>
        <w:t xml:space="preserve"> 2020</w:t>
      </w:r>
      <w:r w:rsidR="00C27D81" w:rsidRPr="00C27D81">
        <w:rPr>
          <w:rFonts w:ascii="Times New Roman" w:eastAsia="Times New Roman" w:hAnsi="Times New Roman" w:cs="Times New Roman"/>
          <w:sz w:val="28"/>
          <w:szCs w:val="28"/>
        </w:rPr>
        <w:t>. –</w:t>
      </w:r>
      <w:r w:rsidR="00C27D81">
        <w:rPr>
          <w:rFonts w:ascii="Times New Roman" w:eastAsia="Times New Roman" w:hAnsi="Times New Roman" w:cs="Times New Roman"/>
          <w:sz w:val="28"/>
          <w:szCs w:val="28"/>
        </w:rPr>
        <w:t xml:space="preserve">Vol. </w:t>
      </w:r>
      <w:r w:rsidRPr="00785327">
        <w:rPr>
          <w:rFonts w:ascii="Times New Roman" w:eastAsia="Times New Roman" w:hAnsi="Times New Roman" w:cs="Times New Roman"/>
          <w:sz w:val="28"/>
          <w:szCs w:val="28"/>
        </w:rPr>
        <w:t>370</w:t>
      </w:r>
      <w:r w:rsidR="00C27D81" w:rsidRPr="00C27D81">
        <w:rPr>
          <w:rFonts w:ascii="Times New Roman" w:eastAsia="Times New Roman" w:hAnsi="Times New Roman" w:cs="Times New Roman"/>
          <w:sz w:val="28"/>
          <w:szCs w:val="28"/>
        </w:rPr>
        <w:t xml:space="preserve">. – </w:t>
      </w:r>
      <w:r w:rsidR="00C27D81">
        <w:rPr>
          <w:rFonts w:ascii="Times New Roman" w:eastAsia="Times New Roman" w:hAnsi="Times New Roman" w:cs="Times New Roman"/>
          <w:sz w:val="28"/>
          <w:szCs w:val="28"/>
        </w:rPr>
        <w:t>P</w:t>
      </w:r>
      <w:r w:rsidRPr="00785327">
        <w:rPr>
          <w:rFonts w:ascii="Times New Roman" w:eastAsia="Times New Roman" w:hAnsi="Times New Roman" w:cs="Times New Roman"/>
          <w:sz w:val="28"/>
          <w:szCs w:val="28"/>
        </w:rPr>
        <w:t>.</w:t>
      </w:r>
      <w:r w:rsidR="00C27D81">
        <w:rPr>
          <w:rFonts w:ascii="Times New Roman" w:eastAsia="Times New Roman" w:hAnsi="Times New Roman" w:cs="Times New Roman"/>
          <w:sz w:val="28"/>
          <w:szCs w:val="28"/>
        </w:rPr>
        <w:t xml:space="preserve"> 1-12.</w:t>
      </w:r>
      <w:r w:rsidRPr="00785327">
        <w:rPr>
          <w:rFonts w:ascii="Times New Roman" w:eastAsia="Times New Roman" w:hAnsi="Times New Roman" w:cs="Times New Roman"/>
          <w:sz w:val="28"/>
          <w:szCs w:val="28"/>
        </w:rPr>
        <w:t xml:space="preserve"> https://doi.org/10.1136/bmj.m2297 </w:t>
      </w:r>
    </w:p>
    <w:p w14:paraId="52E734B4" w14:textId="4FAD4496" w:rsidR="00C61303" w:rsidRPr="00785327" w:rsidRDefault="00C61303" w:rsidP="00C61303">
      <w:pPr>
        <w:pBdr>
          <w:top w:val="nil"/>
          <w:left w:val="nil"/>
          <w:bottom w:val="nil"/>
          <w:right w:val="nil"/>
          <w:between w:val="nil"/>
        </w:pBdr>
        <w:tabs>
          <w:tab w:val="left" w:pos="284"/>
        </w:tabs>
        <w:spacing w:after="0" w:line="240" w:lineRule="auto"/>
        <w:contextualSpacing/>
        <w:jc w:val="both"/>
        <w:rPr>
          <w:rFonts w:ascii="Times New Roman" w:eastAsia="Times New Roman" w:hAnsi="Times New Roman" w:cs="Times New Roman"/>
          <w:sz w:val="28"/>
          <w:szCs w:val="28"/>
        </w:rPr>
      </w:pPr>
      <w:r w:rsidRPr="00785327">
        <w:rPr>
          <w:rFonts w:ascii="Times New Roman" w:hAnsi="Times New Roman" w:cs="Times New Roman"/>
          <w:sz w:val="28"/>
          <w:szCs w:val="28"/>
        </w:rPr>
        <w:t xml:space="preserve">5. </w:t>
      </w:r>
      <w:r w:rsidRPr="00785327">
        <w:rPr>
          <w:rFonts w:ascii="Times New Roman" w:eastAsia="Times New Roman" w:hAnsi="Times New Roman" w:cs="Times New Roman"/>
          <w:sz w:val="28"/>
          <w:szCs w:val="28"/>
        </w:rPr>
        <w:t>World Health Organization (WHO). Global action plan for the prevention and control of noncommunicable diseases 2013-2020. www.who.int. 14.11.2012.</w:t>
      </w:r>
    </w:p>
    <w:p w14:paraId="12C60D88" w14:textId="77777777" w:rsidR="009273A5" w:rsidRPr="00785327" w:rsidRDefault="00C61303" w:rsidP="009273A5">
      <w:pPr>
        <w:pBdr>
          <w:top w:val="nil"/>
          <w:left w:val="nil"/>
          <w:bottom w:val="nil"/>
          <w:right w:val="nil"/>
          <w:between w:val="nil"/>
        </w:pBdr>
        <w:tabs>
          <w:tab w:val="left" w:pos="284"/>
        </w:tabs>
        <w:spacing w:after="0" w:line="240" w:lineRule="auto"/>
        <w:contextualSpacing/>
        <w:jc w:val="both"/>
        <w:rPr>
          <w:rFonts w:ascii="Times New Roman" w:eastAsia="Times New Roman" w:hAnsi="Times New Roman" w:cs="Times New Roman"/>
          <w:sz w:val="28"/>
          <w:szCs w:val="28"/>
        </w:rPr>
      </w:pPr>
      <w:r w:rsidRPr="00785327">
        <w:rPr>
          <w:rFonts w:ascii="Times New Roman" w:hAnsi="Times New Roman" w:cs="Times New Roman"/>
          <w:sz w:val="28"/>
          <w:szCs w:val="28"/>
          <w:lang w:val="ru-RU"/>
        </w:rPr>
        <w:t xml:space="preserve">6. </w:t>
      </w:r>
      <w:r w:rsidRPr="00785327">
        <w:rPr>
          <w:rFonts w:ascii="Times New Roman" w:eastAsia="Times New Roman" w:hAnsi="Times New Roman" w:cs="Times New Roman"/>
          <w:sz w:val="28"/>
          <w:szCs w:val="28"/>
          <w:lang w:val="ru-RU"/>
        </w:rPr>
        <w:t>Рудакова Л.Е., Беляева Ю.Б., Рахматуллов Ф.К. и др. Особенности течения фатального инфаркта миокарда у больных сахарным диабетом 2 типа // Известия высших учебных заведений. Поволжский</w:t>
      </w:r>
      <w:r w:rsidRPr="00785327">
        <w:rPr>
          <w:rFonts w:ascii="Times New Roman" w:eastAsia="Times New Roman" w:hAnsi="Times New Roman" w:cs="Times New Roman"/>
          <w:sz w:val="28"/>
          <w:szCs w:val="28"/>
        </w:rPr>
        <w:t xml:space="preserve"> </w:t>
      </w:r>
      <w:r w:rsidRPr="00785327">
        <w:rPr>
          <w:rFonts w:ascii="Times New Roman" w:eastAsia="Times New Roman" w:hAnsi="Times New Roman" w:cs="Times New Roman"/>
          <w:sz w:val="28"/>
          <w:szCs w:val="28"/>
          <w:lang w:val="ru-RU"/>
        </w:rPr>
        <w:t>регион</w:t>
      </w:r>
      <w:r w:rsidRPr="00785327">
        <w:rPr>
          <w:rFonts w:ascii="Times New Roman" w:eastAsia="Times New Roman" w:hAnsi="Times New Roman" w:cs="Times New Roman"/>
          <w:sz w:val="28"/>
          <w:szCs w:val="28"/>
        </w:rPr>
        <w:t xml:space="preserve">. </w:t>
      </w:r>
      <w:r w:rsidRPr="00785327">
        <w:rPr>
          <w:rFonts w:ascii="Times New Roman" w:eastAsia="Times New Roman" w:hAnsi="Times New Roman" w:cs="Times New Roman"/>
          <w:sz w:val="28"/>
          <w:szCs w:val="28"/>
          <w:lang w:val="ru-RU"/>
        </w:rPr>
        <w:t>Медицинские</w:t>
      </w:r>
      <w:r w:rsidRPr="00785327">
        <w:rPr>
          <w:rFonts w:ascii="Times New Roman" w:eastAsia="Times New Roman" w:hAnsi="Times New Roman" w:cs="Times New Roman"/>
          <w:sz w:val="28"/>
          <w:szCs w:val="28"/>
        </w:rPr>
        <w:t xml:space="preserve"> </w:t>
      </w:r>
      <w:r w:rsidRPr="00785327">
        <w:rPr>
          <w:rFonts w:ascii="Times New Roman" w:eastAsia="Times New Roman" w:hAnsi="Times New Roman" w:cs="Times New Roman"/>
          <w:sz w:val="28"/>
          <w:szCs w:val="28"/>
          <w:lang w:val="ru-RU"/>
        </w:rPr>
        <w:t>науки</w:t>
      </w:r>
      <w:r w:rsidRPr="00785327">
        <w:rPr>
          <w:rFonts w:ascii="Times New Roman" w:eastAsia="Times New Roman" w:hAnsi="Times New Roman" w:cs="Times New Roman"/>
          <w:sz w:val="28"/>
          <w:szCs w:val="28"/>
        </w:rPr>
        <w:t xml:space="preserve">. – 2011. – № 2 (18). – </w:t>
      </w:r>
      <w:r w:rsidRPr="00785327">
        <w:rPr>
          <w:rFonts w:ascii="Times New Roman" w:eastAsia="Times New Roman" w:hAnsi="Times New Roman" w:cs="Times New Roman"/>
          <w:sz w:val="28"/>
          <w:szCs w:val="28"/>
          <w:lang w:val="ru-RU"/>
        </w:rPr>
        <w:t>С</w:t>
      </w:r>
      <w:r w:rsidRPr="00785327">
        <w:rPr>
          <w:rFonts w:ascii="Times New Roman" w:eastAsia="Times New Roman" w:hAnsi="Times New Roman" w:cs="Times New Roman"/>
          <w:sz w:val="28"/>
          <w:szCs w:val="28"/>
        </w:rPr>
        <w:t>. 117–127.</w:t>
      </w:r>
    </w:p>
    <w:p w14:paraId="71D08973" w14:textId="5178E47F" w:rsidR="00C61303" w:rsidRPr="00785327" w:rsidRDefault="00C61303" w:rsidP="009273A5">
      <w:pPr>
        <w:pBdr>
          <w:top w:val="nil"/>
          <w:left w:val="nil"/>
          <w:bottom w:val="nil"/>
          <w:right w:val="nil"/>
          <w:between w:val="nil"/>
        </w:pBdr>
        <w:tabs>
          <w:tab w:val="left" w:pos="284"/>
        </w:tabs>
        <w:spacing w:after="0" w:line="240" w:lineRule="auto"/>
        <w:contextualSpacing/>
        <w:jc w:val="both"/>
        <w:rPr>
          <w:rFonts w:ascii="Times New Roman" w:eastAsia="Times New Roman" w:hAnsi="Times New Roman" w:cs="Times New Roman"/>
          <w:sz w:val="28"/>
          <w:szCs w:val="28"/>
        </w:rPr>
      </w:pPr>
      <w:r w:rsidRPr="00785327">
        <w:rPr>
          <w:rFonts w:ascii="Times New Roman" w:hAnsi="Times New Roman" w:cs="Times New Roman"/>
          <w:sz w:val="28"/>
          <w:szCs w:val="28"/>
        </w:rPr>
        <w:t xml:space="preserve">7. </w:t>
      </w:r>
      <w:r w:rsidRPr="00785327">
        <w:rPr>
          <w:rFonts w:ascii="Times New Roman" w:hAnsi="Times New Roman" w:cs="Times New Roman"/>
          <w:sz w:val="28"/>
          <w:szCs w:val="28"/>
          <w:shd w:val="clear" w:color="auto" w:fill="FFFFFF"/>
        </w:rPr>
        <w:t>SCORE2 working group and ESC Cardiovascular risk collaboration. SCORE2 risk prediction algorithms: new models to estimate 10-year risk of cardiovascular disease in Europe</w:t>
      </w:r>
      <w:r w:rsidR="00CD283E" w:rsidRPr="00785327">
        <w:rPr>
          <w:rFonts w:ascii="Times New Roman" w:hAnsi="Times New Roman" w:cs="Times New Roman"/>
          <w:sz w:val="28"/>
          <w:szCs w:val="28"/>
          <w:shd w:val="clear" w:color="auto" w:fill="FFFFFF"/>
        </w:rPr>
        <w:t xml:space="preserve"> //</w:t>
      </w:r>
      <w:r w:rsidRPr="00785327">
        <w:rPr>
          <w:rFonts w:ascii="Times New Roman" w:hAnsi="Times New Roman" w:cs="Times New Roman"/>
          <w:sz w:val="28"/>
          <w:szCs w:val="28"/>
          <w:shd w:val="clear" w:color="auto" w:fill="FFFFFF"/>
        </w:rPr>
        <w:t xml:space="preserve"> Eur Heart J.</w:t>
      </w:r>
      <w:r w:rsidR="00CD283E" w:rsidRPr="00785327">
        <w:rPr>
          <w:rFonts w:ascii="Times New Roman" w:hAnsi="Times New Roman" w:cs="Times New Roman"/>
          <w:sz w:val="28"/>
          <w:szCs w:val="28"/>
          <w:shd w:val="clear" w:color="auto" w:fill="FFFFFF"/>
        </w:rPr>
        <w:t xml:space="preserve"> –</w:t>
      </w:r>
      <w:r w:rsidRPr="00785327">
        <w:rPr>
          <w:rFonts w:ascii="Times New Roman" w:hAnsi="Times New Roman" w:cs="Times New Roman"/>
          <w:sz w:val="28"/>
          <w:szCs w:val="28"/>
          <w:shd w:val="clear" w:color="auto" w:fill="FFFFFF"/>
        </w:rPr>
        <w:t xml:space="preserve"> 2021</w:t>
      </w:r>
      <w:r w:rsidR="00CD283E" w:rsidRPr="00785327">
        <w:rPr>
          <w:rFonts w:ascii="Times New Roman" w:hAnsi="Times New Roman" w:cs="Times New Roman"/>
          <w:sz w:val="28"/>
          <w:szCs w:val="28"/>
          <w:shd w:val="clear" w:color="auto" w:fill="FFFFFF"/>
        </w:rPr>
        <w:t xml:space="preserve">. – Vol. </w:t>
      </w:r>
      <w:r w:rsidRPr="00785327">
        <w:rPr>
          <w:rFonts w:ascii="Times New Roman" w:hAnsi="Times New Roman" w:cs="Times New Roman"/>
          <w:sz w:val="28"/>
          <w:szCs w:val="28"/>
          <w:shd w:val="clear" w:color="auto" w:fill="FFFFFF"/>
        </w:rPr>
        <w:t>1</w:t>
      </w:r>
      <w:r w:rsidR="00CD283E" w:rsidRPr="00785327">
        <w:rPr>
          <w:rFonts w:ascii="Times New Roman" w:hAnsi="Times New Roman" w:cs="Times New Roman"/>
          <w:sz w:val="28"/>
          <w:szCs w:val="28"/>
          <w:shd w:val="clear" w:color="auto" w:fill="FFFFFF"/>
        </w:rPr>
        <w:t>, №</w:t>
      </w:r>
      <w:r w:rsidRPr="00785327">
        <w:rPr>
          <w:rFonts w:ascii="Times New Roman" w:hAnsi="Times New Roman" w:cs="Times New Roman"/>
          <w:sz w:val="28"/>
          <w:szCs w:val="28"/>
          <w:shd w:val="clear" w:color="auto" w:fill="FFFFFF"/>
        </w:rPr>
        <w:t>42</w:t>
      </w:r>
      <w:r w:rsidR="00CD283E" w:rsidRPr="00785327">
        <w:rPr>
          <w:rFonts w:ascii="Times New Roman" w:hAnsi="Times New Roman" w:cs="Times New Roman"/>
          <w:sz w:val="28"/>
          <w:szCs w:val="28"/>
          <w:shd w:val="clear" w:color="auto" w:fill="FFFFFF"/>
        </w:rPr>
        <w:t>. -</w:t>
      </w:r>
      <w:r w:rsidR="00CD283E" w:rsidRPr="00785327">
        <w:rPr>
          <w:rFonts w:ascii="Times New Roman" w:hAnsi="Times New Roman" w:cs="Times New Roman"/>
          <w:sz w:val="28"/>
          <w:szCs w:val="28"/>
          <w:shd w:val="clear" w:color="auto" w:fill="FFFFFF"/>
          <w:lang w:val="ru-RU"/>
        </w:rPr>
        <w:t>Р</w:t>
      </w:r>
      <w:r w:rsidR="00CD283E" w:rsidRPr="00785327">
        <w:rPr>
          <w:rFonts w:ascii="Times New Roman" w:hAnsi="Times New Roman" w:cs="Times New Roman"/>
          <w:sz w:val="28"/>
          <w:szCs w:val="28"/>
          <w:shd w:val="clear" w:color="auto" w:fill="FFFFFF"/>
        </w:rPr>
        <w:t xml:space="preserve">. </w:t>
      </w:r>
      <w:r w:rsidRPr="00785327">
        <w:rPr>
          <w:rFonts w:ascii="Times New Roman" w:hAnsi="Times New Roman" w:cs="Times New Roman"/>
          <w:sz w:val="28"/>
          <w:szCs w:val="28"/>
          <w:shd w:val="clear" w:color="auto" w:fill="FFFFFF"/>
        </w:rPr>
        <w:t xml:space="preserve">2439-2454. doi: 10.1093/eurheartj/ehab309. </w:t>
      </w:r>
    </w:p>
    <w:p w14:paraId="68360506" w14:textId="68617DDD" w:rsidR="00C61303" w:rsidRPr="00785327" w:rsidRDefault="00C61303" w:rsidP="00C61303">
      <w:pPr>
        <w:pBdr>
          <w:top w:val="nil"/>
          <w:left w:val="nil"/>
          <w:bottom w:val="nil"/>
          <w:right w:val="nil"/>
          <w:between w:val="nil"/>
        </w:pBdr>
        <w:tabs>
          <w:tab w:val="left" w:pos="284"/>
        </w:tabs>
        <w:spacing w:after="0" w:line="240" w:lineRule="auto"/>
        <w:contextualSpacing/>
        <w:jc w:val="both"/>
        <w:rPr>
          <w:rFonts w:ascii="Times New Roman" w:eastAsia="Times New Roman" w:hAnsi="Times New Roman" w:cs="Times New Roman"/>
          <w:sz w:val="28"/>
          <w:szCs w:val="28"/>
        </w:rPr>
      </w:pPr>
      <w:r w:rsidRPr="00785327">
        <w:rPr>
          <w:rFonts w:ascii="Times New Roman" w:hAnsi="Times New Roman" w:cs="Times New Roman"/>
          <w:sz w:val="28"/>
          <w:szCs w:val="28"/>
        </w:rPr>
        <w:t xml:space="preserve">8. </w:t>
      </w:r>
      <w:r w:rsidRPr="00785327">
        <w:rPr>
          <w:rFonts w:ascii="Times New Roman" w:eastAsia="Times New Roman" w:hAnsi="Times New Roman" w:cs="Times New Roman"/>
          <w:sz w:val="28"/>
          <w:szCs w:val="28"/>
        </w:rPr>
        <w:t>Khetan A</w:t>
      </w:r>
      <w:r w:rsidR="00785327" w:rsidRPr="00785327">
        <w:rPr>
          <w:rFonts w:ascii="Times New Roman" w:eastAsia="Times New Roman" w:hAnsi="Times New Roman" w:cs="Times New Roman"/>
          <w:sz w:val="28"/>
          <w:szCs w:val="28"/>
        </w:rPr>
        <w:t>.</w:t>
      </w:r>
      <w:r w:rsidRPr="00785327">
        <w:rPr>
          <w:rFonts w:ascii="Times New Roman" w:eastAsia="Times New Roman" w:hAnsi="Times New Roman" w:cs="Times New Roman"/>
          <w:sz w:val="28"/>
          <w:szCs w:val="28"/>
        </w:rPr>
        <w:t>K</w:t>
      </w:r>
      <w:r w:rsidR="00785327" w:rsidRPr="00785327">
        <w:rPr>
          <w:rFonts w:ascii="Times New Roman" w:eastAsia="Times New Roman" w:hAnsi="Times New Roman" w:cs="Times New Roman"/>
          <w:sz w:val="28"/>
          <w:szCs w:val="28"/>
        </w:rPr>
        <w:t>.</w:t>
      </w:r>
      <w:r w:rsidRPr="00785327">
        <w:rPr>
          <w:rFonts w:ascii="Times New Roman" w:eastAsia="Times New Roman" w:hAnsi="Times New Roman" w:cs="Times New Roman"/>
          <w:sz w:val="28"/>
          <w:szCs w:val="28"/>
        </w:rPr>
        <w:t>, Rajagopalan S.</w:t>
      </w:r>
      <w:r w:rsidR="00785327" w:rsidRPr="00785327">
        <w:rPr>
          <w:rFonts w:ascii="Times New Roman" w:eastAsia="Times New Roman" w:hAnsi="Times New Roman" w:cs="Times New Roman"/>
          <w:sz w:val="28"/>
          <w:szCs w:val="28"/>
        </w:rPr>
        <w:t>,</w:t>
      </w:r>
      <w:r w:rsidRPr="00785327">
        <w:rPr>
          <w:rFonts w:ascii="Times New Roman" w:eastAsia="Times New Roman" w:hAnsi="Times New Roman" w:cs="Times New Roman"/>
          <w:sz w:val="28"/>
          <w:szCs w:val="28"/>
        </w:rPr>
        <w:t xml:space="preserve"> Prediabetes </w:t>
      </w:r>
      <w:r w:rsidR="00785327" w:rsidRPr="00785327">
        <w:rPr>
          <w:rFonts w:ascii="Times New Roman" w:eastAsia="Times New Roman" w:hAnsi="Times New Roman" w:cs="Times New Roman"/>
          <w:sz w:val="28"/>
          <w:szCs w:val="28"/>
        </w:rPr>
        <w:t xml:space="preserve">// </w:t>
      </w:r>
      <w:r w:rsidRPr="00785327">
        <w:rPr>
          <w:rFonts w:ascii="Times New Roman" w:eastAsia="Times New Roman" w:hAnsi="Times New Roman" w:cs="Times New Roman"/>
          <w:sz w:val="28"/>
          <w:szCs w:val="28"/>
        </w:rPr>
        <w:t>Can J Cardiol.</w:t>
      </w:r>
      <w:r w:rsidR="00785327" w:rsidRPr="00785327">
        <w:rPr>
          <w:rFonts w:ascii="Times New Roman" w:eastAsia="Times New Roman" w:hAnsi="Times New Roman" w:cs="Times New Roman"/>
          <w:sz w:val="28"/>
          <w:szCs w:val="28"/>
        </w:rPr>
        <w:t xml:space="preserve"> – </w:t>
      </w:r>
      <w:r w:rsidRPr="00785327">
        <w:rPr>
          <w:rFonts w:ascii="Times New Roman" w:eastAsia="Times New Roman" w:hAnsi="Times New Roman" w:cs="Times New Roman"/>
          <w:sz w:val="28"/>
          <w:szCs w:val="28"/>
        </w:rPr>
        <w:t>2018</w:t>
      </w:r>
      <w:r w:rsidR="00785327" w:rsidRPr="00785327">
        <w:rPr>
          <w:rFonts w:ascii="Times New Roman" w:eastAsia="Times New Roman" w:hAnsi="Times New Roman" w:cs="Times New Roman"/>
          <w:sz w:val="28"/>
          <w:szCs w:val="28"/>
        </w:rPr>
        <w:t>. - №</w:t>
      </w:r>
      <w:r w:rsidRPr="00785327">
        <w:rPr>
          <w:rFonts w:ascii="Times New Roman" w:eastAsia="Times New Roman" w:hAnsi="Times New Roman" w:cs="Times New Roman"/>
          <w:sz w:val="28"/>
          <w:szCs w:val="28"/>
        </w:rPr>
        <w:t>34(5)</w:t>
      </w:r>
      <w:r w:rsidR="00785327" w:rsidRPr="00785327">
        <w:rPr>
          <w:rFonts w:ascii="Times New Roman" w:eastAsia="Times New Roman" w:hAnsi="Times New Roman" w:cs="Times New Roman"/>
          <w:sz w:val="28"/>
          <w:szCs w:val="28"/>
        </w:rPr>
        <w:t xml:space="preserve">. </w:t>
      </w:r>
      <w:r w:rsidR="00785327">
        <w:rPr>
          <w:rFonts w:ascii="Times New Roman" w:eastAsia="Times New Roman" w:hAnsi="Times New Roman" w:cs="Times New Roman"/>
          <w:sz w:val="28"/>
          <w:szCs w:val="28"/>
        </w:rPr>
        <w:t>–</w:t>
      </w:r>
      <w:r w:rsidR="00785327" w:rsidRPr="00785327">
        <w:rPr>
          <w:rFonts w:ascii="Times New Roman" w:eastAsia="Times New Roman" w:hAnsi="Times New Roman" w:cs="Times New Roman"/>
          <w:sz w:val="28"/>
          <w:szCs w:val="28"/>
        </w:rPr>
        <w:t xml:space="preserve"> </w:t>
      </w:r>
      <w:r w:rsidR="00785327">
        <w:rPr>
          <w:rFonts w:ascii="Times New Roman" w:eastAsia="Times New Roman" w:hAnsi="Times New Roman" w:cs="Times New Roman"/>
          <w:sz w:val="28"/>
          <w:szCs w:val="28"/>
          <w:lang w:val="ru-RU"/>
        </w:rPr>
        <w:t>Р</w:t>
      </w:r>
      <w:r w:rsidR="00785327" w:rsidRPr="00785327">
        <w:rPr>
          <w:rFonts w:ascii="Times New Roman" w:eastAsia="Times New Roman" w:hAnsi="Times New Roman" w:cs="Times New Roman"/>
          <w:sz w:val="28"/>
          <w:szCs w:val="28"/>
        </w:rPr>
        <w:t xml:space="preserve">. </w:t>
      </w:r>
      <w:r w:rsidRPr="00785327">
        <w:rPr>
          <w:rFonts w:ascii="Times New Roman" w:eastAsia="Times New Roman" w:hAnsi="Times New Roman" w:cs="Times New Roman"/>
          <w:sz w:val="28"/>
          <w:szCs w:val="28"/>
        </w:rPr>
        <w:t>615-</w:t>
      </w:r>
      <w:r w:rsidR="00785327" w:rsidRPr="00785327">
        <w:rPr>
          <w:rFonts w:ascii="Times New Roman" w:eastAsia="Times New Roman" w:hAnsi="Times New Roman" w:cs="Times New Roman"/>
          <w:sz w:val="28"/>
          <w:szCs w:val="28"/>
        </w:rPr>
        <w:t>6</w:t>
      </w:r>
      <w:r w:rsidRPr="00785327">
        <w:rPr>
          <w:rFonts w:ascii="Times New Roman" w:eastAsia="Times New Roman" w:hAnsi="Times New Roman" w:cs="Times New Roman"/>
          <w:sz w:val="28"/>
          <w:szCs w:val="28"/>
        </w:rPr>
        <w:t>23. https://doi.org/10.1016/j.cjca.2017.12.030</w:t>
      </w:r>
      <w:r w:rsidR="00A65505" w:rsidRPr="00324D44">
        <w:rPr>
          <w:rFonts w:ascii="Times New Roman" w:eastAsia="Times New Roman" w:hAnsi="Times New Roman" w:cs="Times New Roman"/>
          <w:sz w:val="28"/>
          <w:szCs w:val="28"/>
        </w:rPr>
        <w:t xml:space="preserve"> </w:t>
      </w:r>
      <w:r w:rsidRPr="00785327">
        <w:rPr>
          <w:rFonts w:ascii="Times New Roman" w:eastAsia="Times New Roman" w:hAnsi="Times New Roman" w:cs="Times New Roman"/>
          <w:sz w:val="28"/>
          <w:szCs w:val="28"/>
        </w:rPr>
        <w:t xml:space="preserve"> </w:t>
      </w:r>
    </w:p>
    <w:p w14:paraId="2B1A4966" w14:textId="77777777" w:rsidR="007549B5" w:rsidRDefault="00C61303" w:rsidP="00C61303">
      <w:pPr>
        <w:pBdr>
          <w:top w:val="nil"/>
          <w:left w:val="nil"/>
          <w:bottom w:val="nil"/>
          <w:right w:val="nil"/>
          <w:between w:val="nil"/>
        </w:pBdr>
        <w:tabs>
          <w:tab w:val="left" w:pos="284"/>
        </w:tabs>
        <w:spacing w:after="0" w:line="240" w:lineRule="auto"/>
        <w:contextualSpacing/>
        <w:jc w:val="both"/>
        <w:rPr>
          <w:rFonts w:ascii="Times New Roman" w:eastAsia="Times New Roman" w:hAnsi="Times New Roman" w:cs="Times New Roman"/>
          <w:sz w:val="28"/>
          <w:szCs w:val="28"/>
        </w:rPr>
      </w:pPr>
      <w:r w:rsidRPr="00544A63">
        <w:rPr>
          <w:rFonts w:ascii="Times New Roman" w:hAnsi="Times New Roman" w:cs="Times New Roman"/>
          <w:sz w:val="28"/>
          <w:szCs w:val="28"/>
        </w:rPr>
        <w:t xml:space="preserve">9. </w:t>
      </w:r>
      <w:r w:rsidRPr="00544A63">
        <w:rPr>
          <w:rFonts w:ascii="Times New Roman" w:eastAsia="Times New Roman" w:hAnsi="Times New Roman" w:cs="Times New Roman"/>
          <w:sz w:val="28"/>
          <w:szCs w:val="28"/>
        </w:rPr>
        <w:t>Williams R</w:t>
      </w:r>
      <w:r w:rsidR="00324D44" w:rsidRPr="00544A63">
        <w:rPr>
          <w:rFonts w:ascii="Times New Roman" w:eastAsia="Times New Roman" w:hAnsi="Times New Roman" w:cs="Times New Roman"/>
          <w:sz w:val="28"/>
          <w:szCs w:val="28"/>
        </w:rPr>
        <w:t>.</w:t>
      </w:r>
      <w:r w:rsidRPr="00544A63">
        <w:rPr>
          <w:rFonts w:ascii="Times New Roman" w:eastAsia="Times New Roman" w:hAnsi="Times New Roman" w:cs="Times New Roman"/>
          <w:sz w:val="28"/>
          <w:szCs w:val="28"/>
        </w:rPr>
        <w:t>, Karuranga S</w:t>
      </w:r>
      <w:r w:rsidR="00324D44" w:rsidRPr="00544A63">
        <w:rPr>
          <w:rFonts w:ascii="Times New Roman" w:eastAsia="Times New Roman" w:hAnsi="Times New Roman" w:cs="Times New Roman"/>
          <w:sz w:val="28"/>
          <w:szCs w:val="28"/>
        </w:rPr>
        <w:t>.</w:t>
      </w:r>
      <w:r w:rsidRPr="00544A63">
        <w:rPr>
          <w:rFonts w:ascii="Times New Roman" w:eastAsia="Times New Roman" w:hAnsi="Times New Roman" w:cs="Times New Roman"/>
          <w:sz w:val="28"/>
          <w:szCs w:val="28"/>
        </w:rPr>
        <w:t>, Malanda B</w:t>
      </w:r>
      <w:r w:rsidR="00324D44" w:rsidRPr="00544A63">
        <w:rPr>
          <w:rFonts w:ascii="Times New Roman" w:eastAsia="Times New Roman" w:hAnsi="Times New Roman" w:cs="Times New Roman"/>
          <w:sz w:val="28"/>
          <w:szCs w:val="28"/>
        </w:rPr>
        <w:t>.</w:t>
      </w:r>
      <w:r w:rsidRPr="00544A63">
        <w:rPr>
          <w:rFonts w:ascii="Times New Roman" w:eastAsia="Times New Roman" w:hAnsi="Times New Roman" w:cs="Times New Roman"/>
          <w:sz w:val="28"/>
          <w:szCs w:val="28"/>
        </w:rPr>
        <w:t>, Saeedi P</w:t>
      </w:r>
      <w:r w:rsidR="00324D44" w:rsidRPr="00544A63">
        <w:rPr>
          <w:rFonts w:ascii="Times New Roman" w:eastAsia="Times New Roman" w:hAnsi="Times New Roman" w:cs="Times New Roman"/>
          <w:sz w:val="28"/>
          <w:szCs w:val="28"/>
        </w:rPr>
        <w:t xml:space="preserve">. </w:t>
      </w:r>
      <w:r w:rsidRPr="00544A63">
        <w:rPr>
          <w:rFonts w:ascii="Times New Roman" w:eastAsia="Times New Roman" w:hAnsi="Times New Roman" w:cs="Times New Roman"/>
          <w:sz w:val="28"/>
          <w:szCs w:val="28"/>
        </w:rPr>
        <w:t xml:space="preserve">et al. </w:t>
      </w:r>
      <w:r w:rsidRPr="00785327">
        <w:rPr>
          <w:rFonts w:ascii="Times New Roman" w:eastAsia="Times New Roman" w:hAnsi="Times New Roman" w:cs="Times New Roman"/>
          <w:sz w:val="28"/>
          <w:szCs w:val="28"/>
        </w:rPr>
        <w:t>Global and regional estimates and projections of diabetes-related health expenditure: Results from the International Diabetes Federation Diabetes Atlas, 9th edition</w:t>
      </w:r>
      <w:r w:rsidR="00324D44">
        <w:rPr>
          <w:rFonts w:ascii="Times New Roman" w:eastAsia="Times New Roman" w:hAnsi="Times New Roman" w:cs="Times New Roman"/>
          <w:sz w:val="28"/>
          <w:szCs w:val="28"/>
        </w:rPr>
        <w:t xml:space="preserve"> // </w:t>
      </w:r>
      <w:r w:rsidRPr="00785327">
        <w:rPr>
          <w:rFonts w:ascii="Times New Roman" w:eastAsia="Times New Roman" w:hAnsi="Times New Roman" w:cs="Times New Roman"/>
          <w:sz w:val="28"/>
          <w:szCs w:val="28"/>
        </w:rPr>
        <w:t>Diabetes Res Clin Pract.</w:t>
      </w:r>
      <w:r w:rsidR="00324D44">
        <w:rPr>
          <w:rFonts w:ascii="Times New Roman" w:eastAsia="Times New Roman" w:hAnsi="Times New Roman" w:cs="Times New Roman"/>
          <w:sz w:val="28"/>
          <w:szCs w:val="28"/>
        </w:rPr>
        <w:t xml:space="preserve"> –</w:t>
      </w:r>
      <w:r w:rsidRPr="00785327">
        <w:rPr>
          <w:rFonts w:ascii="Times New Roman" w:eastAsia="Times New Roman" w:hAnsi="Times New Roman" w:cs="Times New Roman"/>
          <w:sz w:val="28"/>
          <w:szCs w:val="28"/>
        </w:rPr>
        <w:t xml:space="preserve"> 2020</w:t>
      </w:r>
      <w:r w:rsidR="00324D44">
        <w:rPr>
          <w:rFonts w:ascii="Times New Roman" w:eastAsia="Times New Roman" w:hAnsi="Times New Roman" w:cs="Times New Roman"/>
          <w:sz w:val="28"/>
          <w:szCs w:val="28"/>
        </w:rPr>
        <w:t xml:space="preserve">. - </w:t>
      </w:r>
      <w:r w:rsidR="00324D44" w:rsidRPr="00324D44">
        <w:rPr>
          <w:rFonts w:ascii="Times New Roman" w:eastAsia="Times New Roman" w:hAnsi="Times New Roman" w:cs="Times New Roman"/>
          <w:sz w:val="28"/>
          <w:szCs w:val="28"/>
        </w:rPr>
        <w:t>№</w:t>
      </w:r>
      <w:r w:rsidRPr="00785327">
        <w:rPr>
          <w:rFonts w:ascii="Times New Roman" w:eastAsia="Times New Roman" w:hAnsi="Times New Roman" w:cs="Times New Roman"/>
          <w:sz w:val="28"/>
          <w:szCs w:val="28"/>
        </w:rPr>
        <w:t>162</w:t>
      </w:r>
      <w:r w:rsidR="00324D44" w:rsidRPr="00324D44">
        <w:rPr>
          <w:rFonts w:ascii="Times New Roman" w:eastAsia="Times New Roman" w:hAnsi="Times New Roman" w:cs="Times New Roman"/>
          <w:sz w:val="28"/>
          <w:szCs w:val="28"/>
        </w:rPr>
        <w:t>. -</w:t>
      </w:r>
      <w:r w:rsidR="00324D44">
        <w:rPr>
          <w:rFonts w:ascii="Times New Roman" w:eastAsia="Times New Roman" w:hAnsi="Times New Roman" w:cs="Times New Roman"/>
          <w:sz w:val="28"/>
          <w:szCs w:val="28"/>
          <w:lang w:val="ru-RU"/>
        </w:rPr>
        <w:t>Р</w:t>
      </w:r>
      <w:r w:rsidR="00324D44" w:rsidRPr="00324D44">
        <w:rPr>
          <w:rFonts w:ascii="Times New Roman" w:eastAsia="Times New Roman" w:hAnsi="Times New Roman" w:cs="Times New Roman"/>
          <w:sz w:val="28"/>
          <w:szCs w:val="28"/>
        </w:rPr>
        <w:t>.</w:t>
      </w:r>
      <w:r w:rsidR="007549B5" w:rsidRPr="007549B5">
        <w:rPr>
          <w:rFonts w:ascii="Times New Roman" w:eastAsia="Times New Roman" w:hAnsi="Times New Roman" w:cs="Times New Roman"/>
          <w:sz w:val="28"/>
          <w:szCs w:val="28"/>
        </w:rPr>
        <w:t xml:space="preserve"> </w:t>
      </w:r>
      <w:r w:rsidRPr="00785327">
        <w:rPr>
          <w:rFonts w:ascii="Times New Roman" w:eastAsia="Times New Roman" w:hAnsi="Times New Roman" w:cs="Times New Roman"/>
          <w:sz w:val="28"/>
          <w:szCs w:val="28"/>
        </w:rPr>
        <w:t>108072</w:t>
      </w:r>
      <w:r w:rsidR="007549B5" w:rsidRPr="007549B5">
        <w:rPr>
          <w:rFonts w:ascii="Times New Roman" w:eastAsia="Times New Roman" w:hAnsi="Times New Roman" w:cs="Times New Roman"/>
          <w:sz w:val="28"/>
          <w:szCs w:val="28"/>
        </w:rPr>
        <w:t>-</w:t>
      </w:r>
      <w:r w:rsidR="007549B5" w:rsidRPr="00785327">
        <w:rPr>
          <w:rFonts w:ascii="Times New Roman" w:eastAsia="Times New Roman" w:hAnsi="Times New Roman" w:cs="Times New Roman"/>
          <w:sz w:val="28"/>
          <w:szCs w:val="28"/>
        </w:rPr>
        <w:t>10807</w:t>
      </w:r>
      <w:r w:rsidR="007549B5" w:rsidRPr="007549B5">
        <w:rPr>
          <w:rFonts w:ascii="Times New Roman" w:eastAsia="Times New Roman" w:hAnsi="Times New Roman" w:cs="Times New Roman"/>
          <w:sz w:val="28"/>
          <w:szCs w:val="28"/>
        </w:rPr>
        <w:t>8</w:t>
      </w:r>
      <w:r w:rsidRPr="00785327">
        <w:rPr>
          <w:rFonts w:ascii="Times New Roman" w:eastAsia="Times New Roman" w:hAnsi="Times New Roman" w:cs="Times New Roman"/>
          <w:sz w:val="28"/>
          <w:szCs w:val="28"/>
        </w:rPr>
        <w:t>.</w:t>
      </w:r>
      <w:r w:rsidR="007549B5" w:rsidRPr="007549B5">
        <w:rPr>
          <w:rFonts w:ascii="Times New Roman" w:eastAsia="Times New Roman" w:hAnsi="Times New Roman" w:cs="Times New Roman"/>
          <w:sz w:val="28"/>
          <w:szCs w:val="28"/>
        </w:rPr>
        <w:t xml:space="preserve">  </w:t>
      </w:r>
    </w:p>
    <w:p w14:paraId="7B6BA7F2" w14:textId="2A7EA3A0" w:rsidR="00C61303" w:rsidRPr="00785327" w:rsidRDefault="00C61303" w:rsidP="00C61303">
      <w:pPr>
        <w:pBdr>
          <w:top w:val="nil"/>
          <w:left w:val="nil"/>
          <w:bottom w:val="nil"/>
          <w:right w:val="nil"/>
          <w:between w:val="nil"/>
        </w:pBdr>
        <w:tabs>
          <w:tab w:val="left" w:pos="284"/>
        </w:tabs>
        <w:spacing w:after="0" w:line="240" w:lineRule="auto"/>
        <w:contextualSpacing/>
        <w:jc w:val="both"/>
        <w:rPr>
          <w:rFonts w:ascii="Times New Roman" w:eastAsia="Times New Roman" w:hAnsi="Times New Roman" w:cs="Times New Roman"/>
          <w:sz w:val="28"/>
          <w:szCs w:val="28"/>
        </w:rPr>
      </w:pPr>
      <w:r w:rsidRPr="00785327">
        <w:rPr>
          <w:rFonts w:ascii="Times New Roman" w:eastAsia="Times New Roman" w:hAnsi="Times New Roman" w:cs="Times New Roman"/>
          <w:sz w:val="28"/>
          <w:szCs w:val="28"/>
        </w:rPr>
        <w:t>https://doi.org/10.1016/j.diabres.2020.108072</w:t>
      </w:r>
    </w:p>
    <w:p w14:paraId="6C16D6EA" w14:textId="15BB6049" w:rsidR="00C61303" w:rsidRPr="00785327" w:rsidRDefault="00C61303" w:rsidP="00C61303">
      <w:pPr>
        <w:pBdr>
          <w:top w:val="nil"/>
          <w:left w:val="nil"/>
          <w:bottom w:val="nil"/>
          <w:right w:val="nil"/>
          <w:between w:val="nil"/>
        </w:pBdr>
        <w:tabs>
          <w:tab w:val="left" w:pos="284"/>
        </w:tabs>
        <w:spacing w:after="0" w:line="240" w:lineRule="auto"/>
        <w:contextualSpacing/>
        <w:jc w:val="both"/>
        <w:rPr>
          <w:rFonts w:ascii="Times New Roman" w:eastAsia="Times New Roman" w:hAnsi="Times New Roman" w:cs="Times New Roman"/>
          <w:sz w:val="28"/>
          <w:szCs w:val="28"/>
        </w:rPr>
      </w:pPr>
      <w:r w:rsidRPr="00785327">
        <w:rPr>
          <w:rFonts w:ascii="Times New Roman" w:hAnsi="Times New Roman" w:cs="Times New Roman"/>
          <w:sz w:val="28"/>
          <w:szCs w:val="28"/>
        </w:rPr>
        <w:lastRenderedPageBreak/>
        <w:t xml:space="preserve">10. </w:t>
      </w:r>
      <w:r w:rsidRPr="00785327">
        <w:rPr>
          <w:rFonts w:ascii="Times New Roman" w:eastAsia="Times New Roman" w:hAnsi="Times New Roman" w:cs="Times New Roman"/>
          <w:sz w:val="28"/>
          <w:szCs w:val="28"/>
        </w:rPr>
        <w:t>Freckmann G., Hagenlocher S., Baumstark A. et al. Continuous glucose profiles in healthy subjects under everyday life conditions and after different meals // J Diabetes Sci Technol. – 2007. – Vol. 1, № 5. – P. 695–703.</w:t>
      </w:r>
    </w:p>
    <w:p w14:paraId="7CE9D6D1" w14:textId="7ABCD1FB" w:rsidR="00C61303" w:rsidRPr="00785327" w:rsidRDefault="00C61303" w:rsidP="0048439F">
      <w:pPr>
        <w:pBdr>
          <w:top w:val="nil"/>
          <w:left w:val="nil"/>
          <w:bottom w:val="nil"/>
          <w:right w:val="nil"/>
          <w:between w:val="nil"/>
        </w:pBdr>
        <w:tabs>
          <w:tab w:val="left" w:pos="284"/>
        </w:tabs>
        <w:spacing w:after="0" w:line="240" w:lineRule="auto"/>
        <w:contextualSpacing/>
        <w:jc w:val="both"/>
        <w:rPr>
          <w:rFonts w:ascii="Times New Roman" w:eastAsia="Times New Roman" w:hAnsi="Times New Roman" w:cs="Times New Roman"/>
          <w:sz w:val="28"/>
          <w:szCs w:val="28"/>
        </w:rPr>
      </w:pPr>
      <w:r w:rsidRPr="00785327">
        <w:rPr>
          <w:rFonts w:ascii="Times New Roman" w:hAnsi="Times New Roman" w:cs="Times New Roman"/>
          <w:sz w:val="28"/>
          <w:szCs w:val="28"/>
        </w:rPr>
        <w:t xml:space="preserve">11. </w:t>
      </w:r>
      <w:r w:rsidRPr="00785327">
        <w:rPr>
          <w:rFonts w:ascii="Times New Roman" w:eastAsia="Times New Roman" w:hAnsi="Times New Roman" w:cs="Times New Roman"/>
          <w:sz w:val="28"/>
          <w:szCs w:val="28"/>
        </w:rPr>
        <w:t>Selvin E, Warren B, He X, Sacks DB, Saenger AK.</w:t>
      </w:r>
      <w:r w:rsidR="006B34D2" w:rsidRPr="006B34D2">
        <w:rPr>
          <w:rFonts w:ascii="Times New Roman" w:eastAsia="Times New Roman" w:hAnsi="Times New Roman" w:cs="Times New Roman"/>
          <w:sz w:val="28"/>
          <w:szCs w:val="28"/>
        </w:rPr>
        <w:t>,</w:t>
      </w:r>
      <w:r w:rsidRPr="00785327">
        <w:rPr>
          <w:rFonts w:ascii="Times New Roman" w:eastAsia="Times New Roman" w:hAnsi="Times New Roman" w:cs="Times New Roman"/>
          <w:sz w:val="28"/>
          <w:szCs w:val="28"/>
        </w:rPr>
        <w:t xml:space="preserve"> Establishment of community-based reference intervals for fructosamine, glycated albumin, and 1,5-anhydroglucitol</w:t>
      </w:r>
      <w:r w:rsidR="006B34D2" w:rsidRPr="006B34D2">
        <w:rPr>
          <w:rFonts w:ascii="Times New Roman" w:eastAsia="Times New Roman" w:hAnsi="Times New Roman" w:cs="Times New Roman"/>
          <w:sz w:val="28"/>
          <w:szCs w:val="28"/>
        </w:rPr>
        <w:t xml:space="preserve"> //</w:t>
      </w:r>
      <w:r w:rsidRPr="00785327">
        <w:rPr>
          <w:rFonts w:ascii="Times New Roman" w:eastAsia="Times New Roman" w:hAnsi="Times New Roman" w:cs="Times New Roman"/>
          <w:sz w:val="28"/>
          <w:szCs w:val="28"/>
        </w:rPr>
        <w:t xml:space="preserve"> Clin Chem.</w:t>
      </w:r>
      <w:r w:rsidR="000265A3" w:rsidRPr="000265A3">
        <w:rPr>
          <w:rFonts w:ascii="Times New Roman" w:eastAsia="Times New Roman" w:hAnsi="Times New Roman" w:cs="Times New Roman"/>
          <w:sz w:val="28"/>
          <w:szCs w:val="28"/>
        </w:rPr>
        <w:t xml:space="preserve"> – </w:t>
      </w:r>
      <w:r w:rsidRPr="00785327">
        <w:rPr>
          <w:rFonts w:ascii="Times New Roman" w:eastAsia="Times New Roman" w:hAnsi="Times New Roman" w:cs="Times New Roman"/>
          <w:sz w:val="28"/>
          <w:szCs w:val="28"/>
        </w:rPr>
        <w:t>2018</w:t>
      </w:r>
      <w:r w:rsidR="000265A3" w:rsidRPr="000265A3">
        <w:rPr>
          <w:rFonts w:ascii="Times New Roman" w:eastAsia="Times New Roman" w:hAnsi="Times New Roman" w:cs="Times New Roman"/>
          <w:sz w:val="28"/>
          <w:szCs w:val="28"/>
        </w:rPr>
        <w:t>. - №</w:t>
      </w:r>
      <w:r w:rsidRPr="00785327">
        <w:rPr>
          <w:rFonts w:ascii="Times New Roman" w:eastAsia="Times New Roman" w:hAnsi="Times New Roman" w:cs="Times New Roman"/>
          <w:sz w:val="28"/>
          <w:szCs w:val="28"/>
        </w:rPr>
        <w:t>64(5)</w:t>
      </w:r>
      <w:r w:rsidR="000265A3" w:rsidRPr="000265A3">
        <w:rPr>
          <w:rFonts w:ascii="Times New Roman" w:eastAsia="Times New Roman" w:hAnsi="Times New Roman" w:cs="Times New Roman"/>
          <w:sz w:val="28"/>
          <w:szCs w:val="28"/>
        </w:rPr>
        <w:t xml:space="preserve">. </w:t>
      </w:r>
      <w:r w:rsidR="000265A3">
        <w:rPr>
          <w:rFonts w:ascii="Times New Roman" w:eastAsia="Times New Roman" w:hAnsi="Times New Roman" w:cs="Times New Roman"/>
          <w:sz w:val="28"/>
          <w:szCs w:val="28"/>
          <w:lang w:val="ru-RU"/>
        </w:rPr>
        <w:t>Р</w:t>
      </w:r>
      <w:r w:rsidR="000265A3" w:rsidRPr="00544A63">
        <w:rPr>
          <w:rFonts w:ascii="Times New Roman" w:eastAsia="Times New Roman" w:hAnsi="Times New Roman" w:cs="Times New Roman"/>
          <w:sz w:val="28"/>
          <w:szCs w:val="28"/>
        </w:rPr>
        <w:t xml:space="preserve">. </w:t>
      </w:r>
      <w:proofErr w:type="gramStart"/>
      <w:r w:rsidRPr="00785327">
        <w:rPr>
          <w:rFonts w:ascii="Times New Roman" w:eastAsia="Times New Roman" w:hAnsi="Times New Roman" w:cs="Times New Roman"/>
          <w:sz w:val="28"/>
          <w:szCs w:val="28"/>
        </w:rPr>
        <w:t>843-</w:t>
      </w:r>
      <w:r w:rsidR="000265A3" w:rsidRPr="00544A63">
        <w:rPr>
          <w:rFonts w:ascii="Times New Roman" w:eastAsia="Times New Roman" w:hAnsi="Times New Roman" w:cs="Times New Roman"/>
          <w:sz w:val="28"/>
          <w:szCs w:val="28"/>
        </w:rPr>
        <w:t>8</w:t>
      </w:r>
      <w:r w:rsidRPr="00785327">
        <w:rPr>
          <w:rFonts w:ascii="Times New Roman" w:eastAsia="Times New Roman" w:hAnsi="Times New Roman" w:cs="Times New Roman"/>
          <w:sz w:val="28"/>
          <w:szCs w:val="28"/>
        </w:rPr>
        <w:t>50</w:t>
      </w:r>
      <w:proofErr w:type="gramEnd"/>
      <w:r w:rsidRPr="00785327">
        <w:rPr>
          <w:rFonts w:ascii="Times New Roman" w:eastAsia="Times New Roman" w:hAnsi="Times New Roman" w:cs="Times New Roman"/>
          <w:sz w:val="28"/>
          <w:szCs w:val="28"/>
        </w:rPr>
        <w:t>. https://doi.org/</w:t>
      </w:r>
      <w:r w:rsidR="000265A3" w:rsidRPr="000265A3">
        <w:t xml:space="preserve"> </w:t>
      </w:r>
      <w:r w:rsidR="000265A3" w:rsidRPr="000265A3">
        <w:rPr>
          <w:rFonts w:ascii="Times New Roman" w:eastAsia="Times New Roman" w:hAnsi="Times New Roman" w:cs="Times New Roman"/>
          <w:sz w:val="28"/>
          <w:szCs w:val="28"/>
        </w:rPr>
        <w:t>10.1373/clinchem.2017.285742</w:t>
      </w:r>
      <w:r w:rsidRPr="00785327">
        <w:rPr>
          <w:rFonts w:ascii="Times New Roman" w:eastAsia="Times New Roman" w:hAnsi="Times New Roman" w:cs="Times New Roman"/>
          <w:sz w:val="28"/>
          <w:szCs w:val="28"/>
        </w:rPr>
        <w:t xml:space="preserve">clinchem.2017.285742 </w:t>
      </w:r>
    </w:p>
    <w:p w14:paraId="31E30590" w14:textId="7C864D75" w:rsidR="00C61303" w:rsidRPr="00785327" w:rsidRDefault="00C61303" w:rsidP="00C61303">
      <w:pPr>
        <w:spacing w:after="0" w:line="240" w:lineRule="auto"/>
        <w:contextualSpacing/>
        <w:jc w:val="both"/>
        <w:rPr>
          <w:rFonts w:ascii="Times New Roman" w:hAnsi="Times New Roman" w:cs="Times New Roman"/>
          <w:sz w:val="28"/>
          <w:szCs w:val="28"/>
        </w:rPr>
      </w:pPr>
      <w:r w:rsidRPr="00785327">
        <w:rPr>
          <w:rFonts w:ascii="Times New Roman" w:hAnsi="Times New Roman" w:cs="Times New Roman"/>
          <w:sz w:val="28"/>
          <w:szCs w:val="28"/>
        </w:rPr>
        <w:t xml:space="preserve">12. </w:t>
      </w:r>
      <w:r w:rsidRPr="00785327">
        <w:rPr>
          <w:rFonts w:ascii="Times New Roman" w:eastAsia="Times New Roman" w:hAnsi="Times New Roman" w:cs="Times New Roman"/>
          <w:sz w:val="28"/>
          <w:szCs w:val="28"/>
        </w:rPr>
        <w:t xml:space="preserve">Kim W.J., Park C.Y. 1,5-Anhydroglucitol in diabetes mellitus // Endocrine. – 2013. – Vol. 43, №1. – P. 33-40. </w:t>
      </w:r>
    </w:p>
    <w:p w14:paraId="6D59460B" w14:textId="09E4CA84" w:rsidR="00C61303" w:rsidRPr="00785327" w:rsidRDefault="00C61303" w:rsidP="009273A5">
      <w:pPr>
        <w:pStyle w:val="a5"/>
        <w:jc w:val="both"/>
        <w:rPr>
          <w:rFonts w:ascii="Times New Roman" w:hAnsi="Times New Roman" w:cs="Times New Roman"/>
          <w:sz w:val="28"/>
          <w:szCs w:val="28"/>
        </w:rPr>
      </w:pPr>
      <w:r w:rsidRPr="00E31A1E">
        <w:rPr>
          <w:rFonts w:ascii="Times New Roman" w:hAnsi="Times New Roman" w:cs="Times New Roman"/>
          <w:sz w:val="28"/>
          <w:szCs w:val="28"/>
        </w:rPr>
        <w:t xml:space="preserve">13. </w:t>
      </w:r>
      <w:r w:rsidRPr="00E31A1E">
        <w:rPr>
          <w:rFonts w:ascii="Times New Roman" w:eastAsia="Times New Roman" w:hAnsi="Times New Roman" w:cs="Times New Roman"/>
          <w:sz w:val="28"/>
          <w:szCs w:val="28"/>
        </w:rPr>
        <w:t xml:space="preserve">Pieber T.R., Marso S.P., McGuire D.K. et al. </w:t>
      </w:r>
      <w:r w:rsidRPr="00785327">
        <w:rPr>
          <w:rFonts w:ascii="Times New Roman" w:eastAsia="Times New Roman" w:hAnsi="Times New Roman" w:cs="Times New Roman"/>
          <w:sz w:val="28"/>
          <w:szCs w:val="28"/>
        </w:rPr>
        <w:t>DEVOTE 3: Temporal</w:t>
      </w:r>
      <w:r w:rsidR="009273A5" w:rsidRPr="00785327">
        <w:rPr>
          <w:rFonts w:ascii="Times New Roman" w:eastAsia="Times New Roman" w:hAnsi="Times New Roman" w:cs="Times New Roman"/>
          <w:sz w:val="28"/>
          <w:szCs w:val="28"/>
        </w:rPr>
        <w:t xml:space="preserve"> </w:t>
      </w:r>
      <w:r w:rsidRPr="00785327">
        <w:rPr>
          <w:rFonts w:ascii="Times New Roman" w:eastAsia="Times New Roman" w:hAnsi="Times New Roman" w:cs="Times New Roman"/>
          <w:sz w:val="28"/>
          <w:szCs w:val="28"/>
        </w:rPr>
        <w:t xml:space="preserve">relationships between severe hypoglycaemia, cardiovascular </w:t>
      </w:r>
      <w:proofErr w:type="gramStart"/>
      <w:r w:rsidRPr="00785327">
        <w:rPr>
          <w:rFonts w:ascii="Times New Roman" w:eastAsia="Times New Roman" w:hAnsi="Times New Roman" w:cs="Times New Roman"/>
          <w:sz w:val="28"/>
          <w:szCs w:val="28"/>
        </w:rPr>
        <w:t>outcomes</w:t>
      </w:r>
      <w:proofErr w:type="gramEnd"/>
      <w:r w:rsidRPr="00785327">
        <w:rPr>
          <w:rFonts w:ascii="Times New Roman" w:eastAsia="Times New Roman" w:hAnsi="Times New Roman" w:cs="Times New Roman"/>
          <w:sz w:val="28"/>
          <w:szCs w:val="28"/>
        </w:rPr>
        <w:t xml:space="preserve"> and mortality // Diabetologia. – 2018. – Vol. 61. – P. 58–65.</w:t>
      </w:r>
    </w:p>
    <w:p w14:paraId="7013AB6C" w14:textId="7ED4408D" w:rsidR="00615531" w:rsidRDefault="00C61303" w:rsidP="009273A5">
      <w:pPr>
        <w:pStyle w:val="a5"/>
        <w:jc w:val="both"/>
        <w:rPr>
          <w:rFonts w:ascii="Times New Roman" w:eastAsia="Times New Roman" w:hAnsi="Times New Roman" w:cs="Times New Roman"/>
          <w:sz w:val="28"/>
          <w:szCs w:val="28"/>
        </w:rPr>
      </w:pPr>
      <w:r w:rsidRPr="00785327">
        <w:rPr>
          <w:rFonts w:ascii="Times New Roman" w:hAnsi="Times New Roman" w:cs="Times New Roman"/>
          <w:sz w:val="28"/>
          <w:szCs w:val="28"/>
        </w:rPr>
        <w:t xml:space="preserve">14. </w:t>
      </w:r>
      <w:r w:rsidRPr="00785327">
        <w:rPr>
          <w:rFonts w:ascii="Times New Roman" w:eastAsia="Times New Roman" w:hAnsi="Times New Roman" w:cs="Times New Roman"/>
          <w:sz w:val="28"/>
          <w:szCs w:val="28"/>
        </w:rPr>
        <w:t>Klimontov V</w:t>
      </w:r>
      <w:r w:rsidR="001F1E03">
        <w:rPr>
          <w:rFonts w:ascii="Times New Roman" w:eastAsia="Times New Roman" w:hAnsi="Times New Roman" w:cs="Times New Roman"/>
          <w:sz w:val="28"/>
          <w:szCs w:val="28"/>
        </w:rPr>
        <w:t>.</w:t>
      </w:r>
      <w:r w:rsidRPr="00785327">
        <w:rPr>
          <w:rFonts w:ascii="Times New Roman" w:eastAsia="Times New Roman" w:hAnsi="Times New Roman" w:cs="Times New Roman"/>
          <w:sz w:val="28"/>
          <w:szCs w:val="28"/>
        </w:rPr>
        <w:t>V. Impact of glycemic variability on cardiovascular risk in diabetes</w:t>
      </w:r>
      <w:r w:rsidR="0048439F">
        <w:rPr>
          <w:rFonts w:ascii="Times New Roman" w:eastAsia="Times New Roman" w:hAnsi="Times New Roman" w:cs="Times New Roman"/>
          <w:sz w:val="28"/>
          <w:szCs w:val="28"/>
        </w:rPr>
        <w:t xml:space="preserve"> //</w:t>
      </w:r>
      <w:r w:rsidR="00615531">
        <w:rPr>
          <w:rFonts w:ascii="Times New Roman" w:eastAsia="Times New Roman" w:hAnsi="Times New Roman" w:cs="Times New Roman"/>
          <w:sz w:val="28"/>
          <w:szCs w:val="28"/>
        </w:rPr>
        <w:t xml:space="preserve"> </w:t>
      </w:r>
      <w:r w:rsidRPr="00785327">
        <w:rPr>
          <w:rFonts w:ascii="Times New Roman" w:eastAsia="Times New Roman" w:hAnsi="Times New Roman" w:cs="Times New Roman"/>
          <w:sz w:val="28"/>
          <w:szCs w:val="28"/>
        </w:rPr>
        <w:t xml:space="preserve">Kardiologiia. </w:t>
      </w:r>
      <w:r w:rsidR="00615531">
        <w:rPr>
          <w:rFonts w:ascii="Times New Roman" w:eastAsia="Times New Roman" w:hAnsi="Times New Roman" w:cs="Times New Roman"/>
          <w:sz w:val="28"/>
          <w:szCs w:val="28"/>
        </w:rPr>
        <w:t xml:space="preserve">– </w:t>
      </w:r>
      <w:r w:rsidRPr="00785327">
        <w:rPr>
          <w:rFonts w:ascii="Times New Roman" w:eastAsia="Times New Roman" w:hAnsi="Times New Roman" w:cs="Times New Roman"/>
          <w:sz w:val="28"/>
          <w:szCs w:val="28"/>
        </w:rPr>
        <w:t>2018</w:t>
      </w:r>
      <w:r w:rsidR="00615531">
        <w:rPr>
          <w:rFonts w:ascii="Times New Roman" w:eastAsia="Times New Roman" w:hAnsi="Times New Roman" w:cs="Times New Roman"/>
          <w:sz w:val="28"/>
          <w:szCs w:val="28"/>
        </w:rPr>
        <w:t xml:space="preserve">. - </w:t>
      </w:r>
      <w:r w:rsidR="00615531" w:rsidRPr="00615531">
        <w:rPr>
          <w:rFonts w:ascii="Times New Roman" w:eastAsia="Times New Roman" w:hAnsi="Times New Roman" w:cs="Times New Roman"/>
          <w:sz w:val="28"/>
          <w:szCs w:val="28"/>
        </w:rPr>
        <w:t>№</w:t>
      </w:r>
      <w:r w:rsidRPr="00785327">
        <w:rPr>
          <w:rFonts w:ascii="Times New Roman" w:eastAsia="Times New Roman" w:hAnsi="Times New Roman" w:cs="Times New Roman"/>
          <w:sz w:val="28"/>
          <w:szCs w:val="28"/>
        </w:rPr>
        <w:t>58</w:t>
      </w:r>
      <w:r w:rsidR="00615531" w:rsidRPr="00615531">
        <w:rPr>
          <w:rFonts w:ascii="Times New Roman" w:eastAsia="Times New Roman" w:hAnsi="Times New Roman" w:cs="Times New Roman"/>
          <w:sz w:val="28"/>
          <w:szCs w:val="28"/>
        </w:rPr>
        <w:t xml:space="preserve">. – </w:t>
      </w:r>
      <w:r w:rsidR="00615531">
        <w:rPr>
          <w:rFonts w:ascii="Times New Roman" w:eastAsia="Times New Roman" w:hAnsi="Times New Roman" w:cs="Times New Roman"/>
          <w:sz w:val="28"/>
          <w:szCs w:val="28"/>
        </w:rPr>
        <w:t>Vol.</w:t>
      </w:r>
      <w:r w:rsidRPr="00785327">
        <w:rPr>
          <w:rFonts w:ascii="Times New Roman" w:eastAsia="Times New Roman" w:hAnsi="Times New Roman" w:cs="Times New Roman"/>
          <w:sz w:val="28"/>
          <w:szCs w:val="28"/>
        </w:rPr>
        <w:t>10</w:t>
      </w:r>
      <w:r w:rsidR="00615531">
        <w:rPr>
          <w:rFonts w:ascii="Times New Roman" w:eastAsia="Times New Roman" w:hAnsi="Times New Roman" w:cs="Times New Roman"/>
          <w:sz w:val="28"/>
          <w:szCs w:val="28"/>
        </w:rPr>
        <w:t xml:space="preserve">. P. </w:t>
      </w:r>
      <w:r w:rsidRPr="00785327">
        <w:rPr>
          <w:rFonts w:ascii="Times New Roman" w:eastAsia="Times New Roman" w:hAnsi="Times New Roman" w:cs="Times New Roman"/>
          <w:sz w:val="28"/>
          <w:szCs w:val="28"/>
        </w:rPr>
        <w:t>80-</w:t>
      </w:r>
      <w:r w:rsidR="00615531">
        <w:rPr>
          <w:rFonts w:ascii="Times New Roman" w:eastAsia="Times New Roman" w:hAnsi="Times New Roman" w:cs="Times New Roman"/>
          <w:sz w:val="28"/>
          <w:szCs w:val="28"/>
        </w:rPr>
        <w:t>8</w:t>
      </w:r>
      <w:r w:rsidRPr="00785327">
        <w:rPr>
          <w:rFonts w:ascii="Times New Roman" w:eastAsia="Times New Roman" w:hAnsi="Times New Roman" w:cs="Times New Roman"/>
          <w:sz w:val="28"/>
          <w:szCs w:val="28"/>
        </w:rPr>
        <w:t>7.</w:t>
      </w:r>
      <w:r w:rsidR="00615531">
        <w:rPr>
          <w:rFonts w:ascii="Times New Roman" w:eastAsia="Times New Roman" w:hAnsi="Times New Roman" w:cs="Times New Roman"/>
          <w:sz w:val="28"/>
          <w:szCs w:val="28"/>
        </w:rPr>
        <w:t xml:space="preserve"> </w:t>
      </w:r>
    </w:p>
    <w:p w14:paraId="14E100F2" w14:textId="66DAB9B8" w:rsidR="00C61303" w:rsidRPr="00615531" w:rsidRDefault="00C61303" w:rsidP="009273A5">
      <w:pPr>
        <w:pStyle w:val="a5"/>
        <w:jc w:val="both"/>
        <w:rPr>
          <w:rFonts w:ascii="Times New Roman" w:eastAsia="Times New Roman" w:hAnsi="Times New Roman" w:cs="Times New Roman"/>
          <w:sz w:val="28"/>
          <w:szCs w:val="28"/>
        </w:rPr>
      </w:pPr>
      <w:r w:rsidRPr="00785327">
        <w:rPr>
          <w:rFonts w:ascii="Times New Roman" w:eastAsia="Times New Roman" w:hAnsi="Times New Roman" w:cs="Times New Roman"/>
          <w:sz w:val="28"/>
          <w:szCs w:val="28"/>
        </w:rPr>
        <w:t xml:space="preserve"> </w:t>
      </w:r>
      <w:hyperlink r:id="rId14">
        <w:r w:rsidRPr="00C47F5D">
          <w:rPr>
            <w:rFonts w:ascii="Times New Roman" w:eastAsia="Times New Roman" w:hAnsi="Times New Roman" w:cs="Times New Roman"/>
            <w:sz w:val="28"/>
            <w:szCs w:val="28"/>
          </w:rPr>
          <w:t>https://doi.org/10.18087/cardio.2018.10.10152</w:t>
        </w:r>
      </w:hyperlink>
    </w:p>
    <w:p w14:paraId="16EDFB97" w14:textId="15251564" w:rsidR="00C61303" w:rsidRPr="00785327" w:rsidRDefault="00C61303" w:rsidP="00C61303">
      <w:pPr>
        <w:pBdr>
          <w:top w:val="nil"/>
          <w:left w:val="nil"/>
          <w:bottom w:val="nil"/>
          <w:right w:val="nil"/>
          <w:between w:val="nil"/>
        </w:pBdr>
        <w:tabs>
          <w:tab w:val="left" w:pos="284"/>
        </w:tabs>
        <w:spacing w:after="0" w:line="240" w:lineRule="auto"/>
        <w:contextualSpacing/>
        <w:jc w:val="both"/>
        <w:rPr>
          <w:rFonts w:ascii="Times New Roman" w:eastAsia="Times New Roman" w:hAnsi="Times New Roman" w:cs="Times New Roman"/>
          <w:sz w:val="28"/>
          <w:szCs w:val="28"/>
        </w:rPr>
      </w:pPr>
      <w:r w:rsidRPr="00785327">
        <w:rPr>
          <w:rFonts w:ascii="Times New Roman" w:hAnsi="Times New Roman" w:cs="Times New Roman"/>
          <w:sz w:val="28"/>
          <w:szCs w:val="28"/>
        </w:rPr>
        <w:t xml:space="preserve">15. </w:t>
      </w:r>
      <w:r w:rsidRPr="00785327">
        <w:rPr>
          <w:rFonts w:ascii="Times New Roman" w:eastAsia="Times New Roman" w:hAnsi="Times New Roman" w:cs="Times New Roman"/>
          <w:sz w:val="28"/>
          <w:szCs w:val="28"/>
        </w:rPr>
        <w:t>Kristensen S</w:t>
      </w:r>
      <w:r w:rsidR="00C47F5D" w:rsidRPr="00C47F5D">
        <w:rPr>
          <w:rFonts w:ascii="Times New Roman" w:eastAsia="Times New Roman" w:hAnsi="Times New Roman" w:cs="Times New Roman"/>
          <w:sz w:val="28"/>
          <w:szCs w:val="28"/>
        </w:rPr>
        <w:t>.</w:t>
      </w:r>
      <w:r w:rsidRPr="00785327">
        <w:rPr>
          <w:rFonts w:ascii="Times New Roman" w:eastAsia="Times New Roman" w:hAnsi="Times New Roman" w:cs="Times New Roman"/>
          <w:sz w:val="28"/>
          <w:szCs w:val="28"/>
        </w:rPr>
        <w:t>L</w:t>
      </w:r>
      <w:r w:rsidR="00C47F5D" w:rsidRPr="00C47F5D">
        <w:rPr>
          <w:rFonts w:ascii="Times New Roman" w:eastAsia="Times New Roman" w:hAnsi="Times New Roman" w:cs="Times New Roman"/>
          <w:sz w:val="28"/>
          <w:szCs w:val="28"/>
        </w:rPr>
        <w:t>.</w:t>
      </w:r>
      <w:r w:rsidRPr="00785327">
        <w:rPr>
          <w:rFonts w:ascii="Times New Roman" w:eastAsia="Times New Roman" w:hAnsi="Times New Roman" w:cs="Times New Roman"/>
          <w:sz w:val="28"/>
          <w:szCs w:val="28"/>
        </w:rPr>
        <w:t>, Rørth R</w:t>
      </w:r>
      <w:r w:rsidR="00C47F5D" w:rsidRPr="00544A63">
        <w:rPr>
          <w:rFonts w:ascii="Times New Roman" w:eastAsia="Times New Roman" w:hAnsi="Times New Roman" w:cs="Times New Roman"/>
          <w:sz w:val="28"/>
          <w:szCs w:val="28"/>
        </w:rPr>
        <w:t>.</w:t>
      </w:r>
      <w:r w:rsidRPr="00785327">
        <w:rPr>
          <w:rFonts w:ascii="Times New Roman" w:eastAsia="Times New Roman" w:hAnsi="Times New Roman" w:cs="Times New Roman"/>
          <w:sz w:val="28"/>
          <w:szCs w:val="28"/>
        </w:rPr>
        <w:t>, Jhund P</w:t>
      </w:r>
      <w:r w:rsidR="00C47F5D" w:rsidRPr="00544A63">
        <w:rPr>
          <w:rFonts w:ascii="Times New Roman" w:eastAsia="Times New Roman" w:hAnsi="Times New Roman" w:cs="Times New Roman"/>
          <w:sz w:val="28"/>
          <w:szCs w:val="28"/>
        </w:rPr>
        <w:t>.</w:t>
      </w:r>
      <w:r w:rsidRPr="00785327">
        <w:rPr>
          <w:rFonts w:ascii="Times New Roman" w:eastAsia="Times New Roman" w:hAnsi="Times New Roman" w:cs="Times New Roman"/>
          <w:sz w:val="28"/>
          <w:szCs w:val="28"/>
        </w:rPr>
        <w:t>S</w:t>
      </w:r>
      <w:r w:rsidR="00C47F5D" w:rsidRPr="00544A63">
        <w:rPr>
          <w:rFonts w:ascii="Times New Roman" w:eastAsia="Times New Roman" w:hAnsi="Times New Roman" w:cs="Times New Roman"/>
          <w:sz w:val="28"/>
          <w:szCs w:val="28"/>
        </w:rPr>
        <w:t>.</w:t>
      </w:r>
      <w:r w:rsidRPr="00785327">
        <w:rPr>
          <w:rFonts w:ascii="Times New Roman" w:eastAsia="Times New Roman" w:hAnsi="Times New Roman" w:cs="Times New Roman"/>
          <w:sz w:val="28"/>
          <w:szCs w:val="28"/>
        </w:rPr>
        <w:t>, Docherty K</w:t>
      </w:r>
      <w:r w:rsidR="00C47F5D" w:rsidRPr="00544A63">
        <w:rPr>
          <w:rFonts w:ascii="Times New Roman" w:eastAsia="Times New Roman" w:hAnsi="Times New Roman" w:cs="Times New Roman"/>
          <w:sz w:val="28"/>
          <w:szCs w:val="28"/>
        </w:rPr>
        <w:t>.</w:t>
      </w:r>
      <w:r w:rsidRPr="00785327">
        <w:rPr>
          <w:rFonts w:ascii="Times New Roman" w:eastAsia="Times New Roman" w:hAnsi="Times New Roman" w:cs="Times New Roman"/>
          <w:sz w:val="28"/>
          <w:szCs w:val="28"/>
        </w:rPr>
        <w:t>F</w:t>
      </w:r>
      <w:r w:rsidR="00C47F5D" w:rsidRPr="00544A63">
        <w:rPr>
          <w:rFonts w:ascii="Times New Roman" w:eastAsia="Times New Roman" w:hAnsi="Times New Roman" w:cs="Times New Roman"/>
          <w:sz w:val="28"/>
          <w:szCs w:val="28"/>
        </w:rPr>
        <w:t xml:space="preserve">. </w:t>
      </w:r>
      <w:r w:rsidRPr="00785327">
        <w:rPr>
          <w:rFonts w:ascii="Times New Roman" w:eastAsia="Times New Roman" w:hAnsi="Times New Roman" w:cs="Times New Roman"/>
          <w:sz w:val="28"/>
          <w:szCs w:val="28"/>
        </w:rPr>
        <w:t>et al. Cardiovascular, mortality, and kidney outcomes with GLP-1 receptor agonists in patients with Type 2 diabetes: A systematic review and meta-analysis of cardiovascular outcome trials</w:t>
      </w:r>
      <w:r w:rsidR="001F1E03">
        <w:rPr>
          <w:rFonts w:ascii="Times New Roman" w:eastAsia="Times New Roman" w:hAnsi="Times New Roman" w:cs="Times New Roman"/>
          <w:sz w:val="28"/>
          <w:szCs w:val="28"/>
        </w:rPr>
        <w:t xml:space="preserve"> //</w:t>
      </w:r>
      <w:r w:rsidRPr="00785327">
        <w:rPr>
          <w:rFonts w:ascii="Times New Roman" w:eastAsia="Times New Roman" w:hAnsi="Times New Roman" w:cs="Times New Roman"/>
          <w:sz w:val="28"/>
          <w:szCs w:val="28"/>
        </w:rPr>
        <w:t xml:space="preserve"> Lancet Diabetes Endocrinol.</w:t>
      </w:r>
      <w:r w:rsidR="001F1E03">
        <w:rPr>
          <w:rFonts w:ascii="Times New Roman" w:eastAsia="Times New Roman" w:hAnsi="Times New Roman" w:cs="Times New Roman"/>
          <w:sz w:val="28"/>
          <w:szCs w:val="28"/>
        </w:rPr>
        <w:t xml:space="preserve"> –</w:t>
      </w:r>
      <w:r w:rsidRPr="00785327">
        <w:rPr>
          <w:rFonts w:ascii="Times New Roman" w:eastAsia="Times New Roman" w:hAnsi="Times New Roman" w:cs="Times New Roman"/>
          <w:sz w:val="28"/>
          <w:szCs w:val="28"/>
        </w:rPr>
        <w:t xml:space="preserve"> 2019</w:t>
      </w:r>
      <w:r w:rsidR="001F1E03">
        <w:rPr>
          <w:rFonts w:ascii="Times New Roman" w:eastAsia="Times New Roman" w:hAnsi="Times New Roman" w:cs="Times New Roman"/>
          <w:sz w:val="28"/>
          <w:szCs w:val="28"/>
        </w:rPr>
        <w:t>. -</w:t>
      </w:r>
      <w:r w:rsidR="001F1E03" w:rsidRPr="001F1E03">
        <w:rPr>
          <w:rFonts w:ascii="Times New Roman" w:eastAsia="Times New Roman" w:hAnsi="Times New Roman" w:cs="Times New Roman"/>
          <w:sz w:val="28"/>
          <w:szCs w:val="28"/>
        </w:rPr>
        <w:t>№</w:t>
      </w:r>
      <w:r w:rsidRPr="00785327">
        <w:rPr>
          <w:rFonts w:ascii="Times New Roman" w:eastAsia="Times New Roman" w:hAnsi="Times New Roman" w:cs="Times New Roman"/>
          <w:sz w:val="28"/>
          <w:szCs w:val="28"/>
        </w:rPr>
        <w:t>7</w:t>
      </w:r>
      <w:r w:rsidR="001F1E03" w:rsidRPr="001F1E03">
        <w:rPr>
          <w:rFonts w:ascii="Times New Roman" w:eastAsia="Times New Roman" w:hAnsi="Times New Roman" w:cs="Times New Roman"/>
          <w:sz w:val="28"/>
          <w:szCs w:val="28"/>
        </w:rPr>
        <w:t xml:space="preserve">. – </w:t>
      </w:r>
      <w:r w:rsidR="001F1E03">
        <w:rPr>
          <w:rFonts w:ascii="Times New Roman" w:eastAsia="Times New Roman" w:hAnsi="Times New Roman" w:cs="Times New Roman"/>
          <w:sz w:val="28"/>
          <w:szCs w:val="28"/>
        </w:rPr>
        <w:t>Vol.</w:t>
      </w:r>
      <w:r w:rsidRPr="00785327">
        <w:rPr>
          <w:rFonts w:ascii="Times New Roman" w:eastAsia="Times New Roman" w:hAnsi="Times New Roman" w:cs="Times New Roman"/>
          <w:sz w:val="28"/>
          <w:szCs w:val="28"/>
        </w:rPr>
        <w:t>10</w:t>
      </w:r>
      <w:r w:rsidR="001F1E03">
        <w:rPr>
          <w:rFonts w:ascii="Times New Roman" w:eastAsia="Times New Roman" w:hAnsi="Times New Roman" w:cs="Times New Roman"/>
          <w:sz w:val="28"/>
          <w:szCs w:val="28"/>
        </w:rPr>
        <w:t xml:space="preserve">. P. </w:t>
      </w:r>
      <w:r w:rsidRPr="00785327">
        <w:rPr>
          <w:rFonts w:ascii="Times New Roman" w:eastAsia="Times New Roman" w:hAnsi="Times New Roman" w:cs="Times New Roman"/>
          <w:sz w:val="28"/>
          <w:szCs w:val="28"/>
        </w:rPr>
        <w:t>776-</w:t>
      </w:r>
      <w:r w:rsidR="001F1E03">
        <w:rPr>
          <w:rFonts w:ascii="Times New Roman" w:eastAsia="Times New Roman" w:hAnsi="Times New Roman" w:cs="Times New Roman"/>
          <w:sz w:val="28"/>
          <w:szCs w:val="28"/>
        </w:rPr>
        <w:t>7</w:t>
      </w:r>
      <w:r w:rsidRPr="00785327">
        <w:rPr>
          <w:rFonts w:ascii="Times New Roman" w:eastAsia="Times New Roman" w:hAnsi="Times New Roman" w:cs="Times New Roman"/>
          <w:sz w:val="28"/>
          <w:szCs w:val="28"/>
        </w:rPr>
        <w:t xml:space="preserve">85. https://doi.org/10.1016/S2213-8587(19)30249-9 </w:t>
      </w:r>
    </w:p>
    <w:p w14:paraId="7A9EB48F" w14:textId="65D49219" w:rsidR="00C61303" w:rsidRPr="00785327" w:rsidRDefault="00C61303" w:rsidP="00C61303">
      <w:pPr>
        <w:tabs>
          <w:tab w:val="left" w:pos="284"/>
        </w:tabs>
        <w:spacing w:after="0" w:line="240" w:lineRule="auto"/>
        <w:jc w:val="both"/>
        <w:rPr>
          <w:rFonts w:ascii="Times New Roman" w:eastAsia="Times New Roman" w:hAnsi="Times New Roman" w:cs="Times New Roman"/>
          <w:b/>
          <w:bCs/>
          <w:sz w:val="28"/>
          <w:szCs w:val="28"/>
        </w:rPr>
      </w:pPr>
      <w:r w:rsidRPr="00785327">
        <w:rPr>
          <w:rFonts w:ascii="Times New Roman" w:hAnsi="Times New Roman" w:cs="Times New Roman"/>
          <w:sz w:val="28"/>
          <w:szCs w:val="28"/>
        </w:rPr>
        <w:t xml:space="preserve">16. </w:t>
      </w:r>
      <w:r w:rsidRPr="00785327">
        <w:rPr>
          <w:rFonts w:ascii="Times New Roman" w:eastAsia="Times New Roman" w:hAnsi="Times New Roman" w:cs="Times New Roman"/>
          <w:sz w:val="28"/>
          <w:szCs w:val="28"/>
        </w:rPr>
        <w:t>De Wit-Verheggen VHW, van de Weijer T. Changes in cardiac metabolism in prediabetes</w:t>
      </w:r>
      <w:r w:rsidR="001F1E03">
        <w:rPr>
          <w:rFonts w:ascii="Times New Roman" w:eastAsia="Times New Roman" w:hAnsi="Times New Roman" w:cs="Times New Roman"/>
          <w:sz w:val="28"/>
          <w:szCs w:val="28"/>
        </w:rPr>
        <w:t xml:space="preserve"> //</w:t>
      </w:r>
      <w:r w:rsidRPr="00785327">
        <w:rPr>
          <w:rFonts w:ascii="Times New Roman" w:eastAsia="Times New Roman" w:hAnsi="Times New Roman" w:cs="Times New Roman"/>
          <w:sz w:val="28"/>
          <w:szCs w:val="28"/>
        </w:rPr>
        <w:t xml:space="preserve"> Biomolecules.</w:t>
      </w:r>
      <w:r w:rsidR="001F1E03">
        <w:rPr>
          <w:rFonts w:ascii="Times New Roman" w:eastAsia="Times New Roman" w:hAnsi="Times New Roman" w:cs="Times New Roman"/>
          <w:sz w:val="28"/>
          <w:szCs w:val="28"/>
        </w:rPr>
        <w:t xml:space="preserve"> –</w:t>
      </w:r>
      <w:r w:rsidR="001F1E03" w:rsidRPr="001F1E03">
        <w:rPr>
          <w:rFonts w:ascii="Times New Roman" w:eastAsia="Times New Roman" w:hAnsi="Times New Roman" w:cs="Times New Roman"/>
          <w:sz w:val="28"/>
          <w:szCs w:val="28"/>
        </w:rPr>
        <w:t xml:space="preserve"> </w:t>
      </w:r>
      <w:r w:rsidRPr="00785327">
        <w:rPr>
          <w:rFonts w:ascii="Times New Roman" w:eastAsia="Times New Roman" w:hAnsi="Times New Roman" w:cs="Times New Roman"/>
          <w:sz w:val="28"/>
          <w:szCs w:val="28"/>
        </w:rPr>
        <w:t>2021</w:t>
      </w:r>
      <w:r w:rsidR="001F1E03">
        <w:rPr>
          <w:rFonts w:ascii="Times New Roman" w:eastAsia="Times New Roman" w:hAnsi="Times New Roman" w:cs="Times New Roman"/>
          <w:sz w:val="28"/>
          <w:szCs w:val="28"/>
        </w:rPr>
        <w:t>.</w:t>
      </w:r>
      <w:r w:rsidR="001F1E03" w:rsidRPr="001F1E03">
        <w:rPr>
          <w:rFonts w:ascii="Times New Roman" w:eastAsia="Times New Roman" w:hAnsi="Times New Roman" w:cs="Times New Roman"/>
          <w:sz w:val="28"/>
          <w:szCs w:val="28"/>
        </w:rPr>
        <w:t xml:space="preserve"> -№</w:t>
      </w:r>
      <w:r w:rsidRPr="00785327">
        <w:rPr>
          <w:rFonts w:ascii="Times New Roman" w:eastAsia="Times New Roman" w:hAnsi="Times New Roman" w:cs="Times New Roman"/>
          <w:sz w:val="28"/>
          <w:szCs w:val="28"/>
        </w:rPr>
        <w:t>11</w:t>
      </w:r>
      <w:r w:rsidR="001F1E03" w:rsidRPr="001F1E03">
        <w:rPr>
          <w:rFonts w:ascii="Times New Roman" w:eastAsia="Times New Roman" w:hAnsi="Times New Roman" w:cs="Times New Roman"/>
          <w:sz w:val="28"/>
          <w:szCs w:val="28"/>
        </w:rPr>
        <w:t xml:space="preserve">. </w:t>
      </w:r>
      <w:r w:rsidR="001F1E03">
        <w:rPr>
          <w:rFonts w:ascii="Times New Roman" w:eastAsia="Times New Roman" w:hAnsi="Times New Roman" w:cs="Times New Roman"/>
          <w:sz w:val="28"/>
          <w:szCs w:val="28"/>
        </w:rPr>
        <w:t xml:space="preserve">Vol. </w:t>
      </w:r>
      <w:r w:rsidRPr="00785327">
        <w:rPr>
          <w:rFonts w:ascii="Times New Roman" w:eastAsia="Times New Roman" w:hAnsi="Times New Roman" w:cs="Times New Roman"/>
          <w:sz w:val="28"/>
          <w:szCs w:val="28"/>
        </w:rPr>
        <w:t>11</w:t>
      </w:r>
      <w:r w:rsidR="001F1E03">
        <w:rPr>
          <w:rFonts w:ascii="Times New Roman" w:eastAsia="Times New Roman" w:hAnsi="Times New Roman" w:cs="Times New Roman"/>
          <w:sz w:val="28"/>
          <w:szCs w:val="28"/>
        </w:rPr>
        <w:t>. – P 1-14</w:t>
      </w:r>
      <w:r w:rsidRPr="00785327">
        <w:rPr>
          <w:rFonts w:ascii="Times New Roman" w:eastAsia="Times New Roman" w:hAnsi="Times New Roman" w:cs="Times New Roman"/>
          <w:sz w:val="28"/>
          <w:szCs w:val="28"/>
        </w:rPr>
        <w:t>. https://doi.org/10.3390/biom11111680</w:t>
      </w:r>
      <w:r w:rsidR="001F1E03">
        <w:rPr>
          <w:rFonts w:ascii="Times New Roman" w:eastAsia="Times New Roman" w:hAnsi="Times New Roman" w:cs="Times New Roman"/>
          <w:sz w:val="28"/>
          <w:szCs w:val="28"/>
        </w:rPr>
        <w:t>.</w:t>
      </w:r>
      <w:r w:rsidRPr="00785327">
        <w:rPr>
          <w:rFonts w:ascii="Times New Roman" w:eastAsia="Times New Roman" w:hAnsi="Times New Roman" w:cs="Times New Roman"/>
          <w:sz w:val="28"/>
          <w:szCs w:val="28"/>
        </w:rPr>
        <w:t xml:space="preserve"> </w:t>
      </w:r>
    </w:p>
    <w:sectPr w:rsidR="00C61303" w:rsidRPr="00785327" w:rsidSect="006508EE">
      <w:endnotePr>
        <w:numFmt w:val="decimal"/>
      </w:endnotePr>
      <w:pgSz w:w="11906" w:h="16838"/>
      <w:pgMar w:top="1134" w:right="850" w:bottom="1134" w:left="1701"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3309C" w14:textId="77777777" w:rsidR="00D02C5F" w:rsidRDefault="00D02C5F" w:rsidP="00861C18">
      <w:pPr>
        <w:spacing w:after="0" w:line="240" w:lineRule="auto"/>
      </w:pPr>
      <w:r>
        <w:separator/>
      </w:r>
    </w:p>
  </w:endnote>
  <w:endnote w:type="continuationSeparator" w:id="0">
    <w:p w14:paraId="3C6DECAC" w14:textId="77777777" w:rsidR="00D02C5F" w:rsidRDefault="00D02C5F" w:rsidP="00861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70C4B" w14:textId="77777777" w:rsidR="00D02C5F" w:rsidRDefault="00D02C5F" w:rsidP="00861C18">
      <w:pPr>
        <w:spacing w:after="0" w:line="240" w:lineRule="auto"/>
      </w:pPr>
      <w:r>
        <w:separator/>
      </w:r>
    </w:p>
  </w:footnote>
  <w:footnote w:type="continuationSeparator" w:id="0">
    <w:p w14:paraId="619855D9" w14:textId="77777777" w:rsidR="00D02C5F" w:rsidRDefault="00D02C5F" w:rsidP="00861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4511D"/>
    <w:multiLevelType w:val="multilevel"/>
    <w:tmpl w:val="09346FB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D46C06"/>
    <w:multiLevelType w:val="hybridMultilevel"/>
    <w:tmpl w:val="F188A378"/>
    <w:lvl w:ilvl="0" w:tplc="043F000F">
      <w:start w:val="1"/>
      <w:numFmt w:val="decimal"/>
      <w:lvlText w:val="%1."/>
      <w:lvlJc w:val="left"/>
      <w:pPr>
        <w:ind w:left="1429" w:hanging="360"/>
      </w:pPr>
    </w:lvl>
    <w:lvl w:ilvl="1" w:tplc="043F0019" w:tentative="1">
      <w:start w:val="1"/>
      <w:numFmt w:val="lowerLetter"/>
      <w:lvlText w:val="%2."/>
      <w:lvlJc w:val="left"/>
      <w:pPr>
        <w:ind w:left="2149" w:hanging="360"/>
      </w:pPr>
    </w:lvl>
    <w:lvl w:ilvl="2" w:tplc="043F001B" w:tentative="1">
      <w:start w:val="1"/>
      <w:numFmt w:val="lowerRoman"/>
      <w:lvlText w:val="%3."/>
      <w:lvlJc w:val="right"/>
      <w:pPr>
        <w:ind w:left="2869" w:hanging="180"/>
      </w:pPr>
    </w:lvl>
    <w:lvl w:ilvl="3" w:tplc="043F000F" w:tentative="1">
      <w:start w:val="1"/>
      <w:numFmt w:val="decimal"/>
      <w:lvlText w:val="%4."/>
      <w:lvlJc w:val="left"/>
      <w:pPr>
        <w:ind w:left="3589" w:hanging="360"/>
      </w:pPr>
    </w:lvl>
    <w:lvl w:ilvl="4" w:tplc="043F0019" w:tentative="1">
      <w:start w:val="1"/>
      <w:numFmt w:val="lowerLetter"/>
      <w:lvlText w:val="%5."/>
      <w:lvlJc w:val="left"/>
      <w:pPr>
        <w:ind w:left="4309" w:hanging="360"/>
      </w:pPr>
    </w:lvl>
    <w:lvl w:ilvl="5" w:tplc="043F001B" w:tentative="1">
      <w:start w:val="1"/>
      <w:numFmt w:val="lowerRoman"/>
      <w:lvlText w:val="%6."/>
      <w:lvlJc w:val="right"/>
      <w:pPr>
        <w:ind w:left="5029" w:hanging="180"/>
      </w:pPr>
    </w:lvl>
    <w:lvl w:ilvl="6" w:tplc="043F000F" w:tentative="1">
      <w:start w:val="1"/>
      <w:numFmt w:val="decimal"/>
      <w:lvlText w:val="%7."/>
      <w:lvlJc w:val="left"/>
      <w:pPr>
        <w:ind w:left="5749" w:hanging="360"/>
      </w:pPr>
    </w:lvl>
    <w:lvl w:ilvl="7" w:tplc="043F0019" w:tentative="1">
      <w:start w:val="1"/>
      <w:numFmt w:val="lowerLetter"/>
      <w:lvlText w:val="%8."/>
      <w:lvlJc w:val="left"/>
      <w:pPr>
        <w:ind w:left="6469" w:hanging="360"/>
      </w:pPr>
    </w:lvl>
    <w:lvl w:ilvl="8" w:tplc="043F001B" w:tentative="1">
      <w:start w:val="1"/>
      <w:numFmt w:val="lowerRoman"/>
      <w:lvlText w:val="%9."/>
      <w:lvlJc w:val="right"/>
      <w:pPr>
        <w:ind w:left="7189" w:hanging="180"/>
      </w:pPr>
    </w:lvl>
  </w:abstractNum>
  <w:abstractNum w:abstractNumId="2" w15:restartNumberingAfterBreak="0">
    <w:nsid w:val="083043C2"/>
    <w:multiLevelType w:val="hybridMultilevel"/>
    <w:tmpl w:val="66BCC3F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6972D64"/>
    <w:multiLevelType w:val="multilevel"/>
    <w:tmpl w:val="19BA6EEE"/>
    <w:lvl w:ilvl="0">
      <w:start w:val="1"/>
      <w:numFmt w:val="decimal"/>
      <w:lvlText w:val="%1."/>
      <w:lvlJc w:val="left"/>
      <w:pPr>
        <w:ind w:left="720" w:hanging="360"/>
      </w:pPr>
    </w:lvl>
    <w:lvl w:ilvl="1">
      <w:start w:val="4"/>
      <w:numFmt w:val="decimal"/>
      <w:lvlText w:val="%1.%2"/>
      <w:lvlJc w:val="left"/>
      <w:pPr>
        <w:ind w:left="1140" w:hanging="780"/>
      </w:pPr>
    </w:lvl>
    <w:lvl w:ilvl="2">
      <w:start w:val="4"/>
      <w:numFmt w:val="decimal"/>
      <w:lvlText w:val="%1.%2.%3"/>
      <w:lvlJc w:val="left"/>
      <w:pPr>
        <w:ind w:left="1140" w:hanging="78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4" w15:restartNumberingAfterBreak="0">
    <w:nsid w:val="75B5778E"/>
    <w:multiLevelType w:val="hybridMultilevel"/>
    <w:tmpl w:val="647C5298"/>
    <w:lvl w:ilvl="0" w:tplc="5030B3C0">
      <w:start w:val="1"/>
      <w:numFmt w:val="decimal"/>
      <w:lvlText w:val="%1."/>
      <w:lvlJc w:val="left"/>
      <w:pPr>
        <w:ind w:left="786" w:hanging="360"/>
      </w:pPr>
      <w:rPr>
        <w:rFonts w:hint="default"/>
      </w:rPr>
    </w:lvl>
    <w:lvl w:ilvl="1" w:tplc="043F0019" w:tentative="1">
      <w:start w:val="1"/>
      <w:numFmt w:val="lowerLetter"/>
      <w:lvlText w:val="%2."/>
      <w:lvlJc w:val="left"/>
      <w:pPr>
        <w:ind w:left="1506" w:hanging="360"/>
      </w:pPr>
    </w:lvl>
    <w:lvl w:ilvl="2" w:tplc="043F001B" w:tentative="1">
      <w:start w:val="1"/>
      <w:numFmt w:val="lowerRoman"/>
      <w:lvlText w:val="%3."/>
      <w:lvlJc w:val="right"/>
      <w:pPr>
        <w:ind w:left="2226" w:hanging="180"/>
      </w:pPr>
    </w:lvl>
    <w:lvl w:ilvl="3" w:tplc="043F000F" w:tentative="1">
      <w:start w:val="1"/>
      <w:numFmt w:val="decimal"/>
      <w:lvlText w:val="%4."/>
      <w:lvlJc w:val="left"/>
      <w:pPr>
        <w:ind w:left="2946" w:hanging="360"/>
      </w:pPr>
    </w:lvl>
    <w:lvl w:ilvl="4" w:tplc="043F0019" w:tentative="1">
      <w:start w:val="1"/>
      <w:numFmt w:val="lowerLetter"/>
      <w:lvlText w:val="%5."/>
      <w:lvlJc w:val="left"/>
      <w:pPr>
        <w:ind w:left="3666" w:hanging="360"/>
      </w:pPr>
    </w:lvl>
    <w:lvl w:ilvl="5" w:tplc="043F001B" w:tentative="1">
      <w:start w:val="1"/>
      <w:numFmt w:val="lowerRoman"/>
      <w:lvlText w:val="%6."/>
      <w:lvlJc w:val="right"/>
      <w:pPr>
        <w:ind w:left="4386" w:hanging="180"/>
      </w:pPr>
    </w:lvl>
    <w:lvl w:ilvl="6" w:tplc="043F000F" w:tentative="1">
      <w:start w:val="1"/>
      <w:numFmt w:val="decimal"/>
      <w:lvlText w:val="%7."/>
      <w:lvlJc w:val="left"/>
      <w:pPr>
        <w:ind w:left="5106" w:hanging="360"/>
      </w:pPr>
    </w:lvl>
    <w:lvl w:ilvl="7" w:tplc="043F0019" w:tentative="1">
      <w:start w:val="1"/>
      <w:numFmt w:val="lowerLetter"/>
      <w:lvlText w:val="%8."/>
      <w:lvlJc w:val="left"/>
      <w:pPr>
        <w:ind w:left="5826" w:hanging="360"/>
      </w:pPr>
    </w:lvl>
    <w:lvl w:ilvl="8" w:tplc="043F001B" w:tentative="1">
      <w:start w:val="1"/>
      <w:numFmt w:val="lowerRoman"/>
      <w:lvlText w:val="%9."/>
      <w:lvlJc w:val="right"/>
      <w:pPr>
        <w:ind w:left="6546" w:hanging="180"/>
      </w:pPr>
    </w:lvl>
  </w:abstractNum>
  <w:abstractNum w:abstractNumId="5" w15:restartNumberingAfterBreak="0">
    <w:nsid w:val="76363829"/>
    <w:multiLevelType w:val="hybridMultilevel"/>
    <w:tmpl w:val="DADE2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1720409">
    <w:abstractNumId w:val="0"/>
  </w:num>
  <w:num w:numId="2" w16cid:durableId="157042552">
    <w:abstractNumId w:val="5"/>
  </w:num>
  <w:num w:numId="3" w16cid:durableId="1051806159">
    <w:abstractNumId w:val="2"/>
  </w:num>
  <w:num w:numId="4" w16cid:durableId="1832213367">
    <w:abstractNumId w:val="3"/>
  </w:num>
  <w:num w:numId="5" w16cid:durableId="1957524311">
    <w:abstractNumId w:val="1"/>
  </w:num>
  <w:num w:numId="6" w16cid:durableId="7020491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141"/>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84B"/>
    <w:rsid w:val="000106D8"/>
    <w:rsid w:val="000265A3"/>
    <w:rsid w:val="0004208C"/>
    <w:rsid w:val="000529D6"/>
    <w:rsid w:val="000D27B1"/>
    <w:rsid w:val="000E3155"/>
    <w:rsid w:val="000F7E3B"/>
    <w:rsid w:val="00116D3D"/>
    <w:rsid w:val="001346DA"/>
    <w:rsid w:val="001400CF"/>
    <w:rsid w:val="00151F05"/>
    <w:rsid w:val="00182072"/>
    <w:rsid w:val="0018258F"/>
    <w:rsid w:val="0018675C"/>
    <w:rsid w:val="001B2F09"/>
    <w:rsid w:val="001C6C42"/>
    <w:rsid w:val="001D07EE"/>
    <w:rsid w:val="001F1E03"/>
    <w:rsid w:val="00221FBF"/>
    <w:rsid w:val="00232449"/>
    <w:rsid w:val="00240175"/>
    <w:rsid w:val="002823AA"/>
    <w:rsid w:val="00295238"/>
    <w:rsid w:val="0029795D"/>
    <w:rsid w:val="002A123A"/>
    <w:rsid w:val="002B3DC9"/>
    <w:rsid w:val="002F5402"/>
    <w:rsid w:val="00316FCE"/>
    <w:rsid w:val="0032493D"/>
    <w:rsid w:val="00324D44"/>
    <w:rsid w:val="0032732D"/>
    <w:rsid w:val="00357BE7"/>
    <w:rsid w:val="00376B9D"/>
    <w:rsid w:val="00395555"/>
    <w:rsid w:val="003A4726"/>
    <w:rsid w:val="003A556E"/>
    <w:rsid w:val="003A6F72"/>
    <w:rsid w:val="003B0964"/>
    <w:rsid w:val="003E7E31"/>
    <w:rsid w:val="004062DA"/>
    <w:rsid w:val="00414478"/>
    <w:rsid w:val="00436558"/>
    <w:rsid w:val="00437077"/>
    <w:rsid w:val="00440FF2"/>
    <w:rsid w:val="0047419A"/>
    <w:rsid w:val="00477632"/>
    <w:rsid w:val="004816E4"/>
    <w:rsid w:val="00481FA3"/>
    <w:rsid w:val="00482B2E"/>
    <w:rsid w:val="0048439F"/>
    <w:rsid w:val="004B6CDB"/>
    <w:rsid w:val="004C484B"/>
    <w:rsid w:val="004D240D"/>
    <w:rsid w:val="004D47DA"/>
    <w:rsid w:val="004D501C"/>
    <w:rsid w:val="004F117D"/>
    <w:rsid w:val="004F2381"/>
    <w:rsid w:val="00536EE7"/>
    <w:rsid w:val="00544A63"/>
    <w:rsid w:val="00561DBF"/>
    <w:rsid w:val="005734F3"/>
    <w:rsid w:val="005842E9"/>
    <w:rsid w:val="005A68C5"/>
    <w:rsid w:val="005A6977"/>
    <w:rsid w:val="005D3267"/>
    <w:rsid w:val="005F528C"/>
    <w:rsid w:val="00615531"/>
    <w:rsid w:val="006159D2"/>
    <w:rsid w:val="00635ACD"/>
    <w:rsid w:val="006508EE"/>
    <w:rsid w:val="00660772"/>
    <w:rsid w:val="00670894"/>
    <w:rsid w:val="006B03A0"/>
    <w:rsid w:val="006B34D2"/>
    <w:rsid w:val="006B569F"/>
    <w:rsid w:val="006D5D1F"/>
    <w:rsid w:val="006E0164"/>
    <w:rsid w:val="006E461B"/>
    <w:rsid w:val="006F49C5"/>
    <w:rsid w:val="0071086D"/>
    <w:rsid w:val="00744A96"/>
    <w:rsid w:val="00745410"/>
    <w:rsid w:val="007549B5"/>
    <w:rsid w:val="00755D70"/>
    <w:rsid w:val="00764D66"/>
    <w:rsid w:val="00775747"/>
    <w:rsid w:val="00783495"/>
    <w:rsid w:val="00785327"/>
    <w:rsid w:val="00790AA2"/>
    <w:rsid w:val="00790F28"/>
    <w:rsid w:val="00793CE8"/>
    <w:rsid w:val="00796860"/>
    <w:rsid w:val="007E415E"/>
    <w:rsid w:val="0082443C"/>
    <w:rsid w:val="008255DE"/>
    <w:rsid w:val="00825714"/>
    <w:rsid w:val="00833F6C"/>
    <w:rsid w:val="00835F4D"/>
    <w:rsid w:val="00845C19"/>
    <w:rsid w:val="00851EE9"/>
    <w:rsid w:val="00861C18"/>
    <w:rsid w:val="00876702"/>
    <w:rsid w:val="008B1508"/>
    <w:rsid w:val="008B2899"/>
    <w:rsid w:val="008E690D"/>
    <w:rsid w:val="008F0332"/>
    <w:rsid w:val="008F0715"/>
    <w:rsid w:val="008F7B66"/>
    <w:rsid w:val="009273A5"/>
    <w:rsid w:val="00933995"/>
    <w:rsid w:val="00966AC8"/>
    <w:rsid w:val="009767B1"/>
    <w:rsid w:val="009814E9"/>
    <w:rsid w:val="009D1716"/>
    <w:rsid w:val="00A05AAC"/>
    <w:rsid w:val="00A4233A"/>
    <w:rsid w:val="00A65505"/>
    <w:rsid w:val="00A67204"/>
    <w:rsid w:val="00A67BD7"/>
    <w:rsid w:val="00AD0681"/>
    <w:rsid w:val="00AD2501"/>
    <w:rsid w:val="00AF3D60"/>
    <w:rsid w:val="00B03F63"/>
    <w:rsid w:val="00B270B9"/>
    <w:rsid w:val="00B555CB"/>
    <w:rsid w:val="00B64102"/>
    <w:rsid w:val="00BA2F63"/>
    <w:rsid w:val="00BB1403"/>
    <w:rsid w:val="00BC45FD"/>
    <w:rsid w:val="00BF1FD4"/>
    <w:rsid w:val="00C0283F"/>
    <w:rsid w:val="00C154CC"/>
    <w:rsid w:val="00C27D81"/>
    <w:rsid w:val="00C479EC"/>
    <w:rsid w:val="00C47F5D"/>
    <w:rsid w:val="00C61303"/>
    <w:rsid w:val="00C71F89"/>
    <w:rsid w:val="00CB1876"/>
    <w:rsid w:val="00CB6227"/>
    <w:rsid w:val="00CD283E"/>
    <w:rsid w:val="00CD3378"/>
    <w:rsid w:val="00CE7998"/>
    <w:rsid w:val="00D02C5F"/>
    <w:rsid w:val="00D145A7"/>
    <w:rsid w:val="00D16ABB"/>
    <w:rsid w:val="00D44F9D"/>
    <w:rsid w:val="00D518C9"/>
    <w:rsid w:val="00D63540"/>
    <w:rsid w:val="00D86989"/>
    <w:rsid w:val="00D91367"/>
    <w:rsid w:val="00DB7D47"/>
    <w:rsid w:val="00DD7B9C"/>
    <w:rsid w:val="00DF0086"/>
    <w:rsid w:val="00DF067A"/>
    <w:rsid w:val="00E07938"/>
    <w:rsid w:val="00E12294"/>
    <w:rsid w:val="00E15689"/>
    <w:rsid w:val="00E15ACB"/>
    <w:rsid w:val="00E2520D"/>
    <w:rsid w:val="00E2744A"/>
    <w:rsid w:val="00E31A1E"/>
    <w:rsid w:val="00E46F2B"/>
    <w:rsid w:val="00E53FB7"/>
    <w:rsid w:val="00E60777"/>
    <w:rsid w:val="00E63B33"/>
    <w:rsid w:val="00E75328"/>
    <w:rsid w:val="00E83BE4"/>
    <w:rsid w:val="00E850E1"/>
    <w:rsid w:val="00EF10E2"/>
    <w:rsid w:val="00EF44DF"/>
    <w:rsid w:val="00F47884"/>
    <w:rsid w:val="00F47B1D"/>
    <w:rsid w:val="00F63C68"/>
    <w:rsid w:val="00F9020D"/>
    <w:rsid w:val="00FB0503"/>
    <w:rsid w:val="00FB638B"/>
    <w:rsid w:val="00FC54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74F9C"/>
  <w15:docId w15:val="{4D35EF88-C8A6-4B26-B2FC-B2ECE3123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432F"/>
    <w:rPr>
      <w:lang w:val="en-US"/>
    </w:rPr>
  </w:style>
  <w:style w:type="paragraph" w:styleId="1">
    <w:name w:val="heading 1"/>
    <w:basedOn w:val="a"/>
    <w:next w:val="a"/>
    <w:uiPriority w:val="9"/>
    <w:qFormat/>
    <w:pPr>
      <w:keepNext/>
      <w:keepLines/>
      <w:spacing w:before="480" w:after="120"/>
      <w:outlineLvl w:val="0"/>
    </w:pPr>
    <w:rPr>
      <w:b/>
      <w:sz w:val="48"/>
      <w:szCs w:val="48"/>
    </w:rPr>
  </w:style>
  <w:style w:type="paragraph" w:styleId="20">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a4">
    <w:name w:val="Hyperlink"/>
    <w:basedOn w:val="a0"/>
    <w:uiPriority w:val="99"/>
    <w:unhideWhenUsed/>
    <w:rsid w:val="0019432F"/>
    <w:rPr>
      <w:color w:val="0000FF"/>
      <w:u w:val="single"/>
    </w:rPr>
  </w:style>
  <w:style w:type="paragraph" w:styleId="a5">
    <w:name w:val="endnote text"/>
    <w:basedOn w:val="a"/>
    <w:link w:val="a6"/>
    <w:uiPriority w:val="99"/>
    <w:unhideWhenUsed/>
    <w:rsid w:val="0019432F"/>
    <w:pPr>
      <w:spacing w:after="0" w:line="240" w:lineRule="auto"/>
    </w:pPr>
    <w:rPr>
      <w:sz w:val="20"/>
      <w:szCs w:val="20"/>
    </w:rPr>
  </w:style>
  <w:style w:type="character" w:customStyle="1" w:styleId="a6">
    <w:name w:val="Текст концевой сноски Знак"/>
    <w:basedOn w:val="a0"/>
    <w:link w:val="a5"/>
    <w:uiPriority w:val="99"/>
    <w:rsid w:val="0019432F"/>
    <w:rPr>
      <w:rFonts w:ascii="Calibri" w:eastAsia="Calibri" w:hAnsi="Calibri" w:cs="Calibri"/>
      <w:sz w:val="20"/>
      <w:szCs w:val="20"/>
      <w:lang w:val="en-US" w:eastAsia="kk-KZ"/>
    </w:rPr>
  </w:style>
  <w:style w:type="character" w:styleId="a7">
    <w:name w:val="endnote reference"/>
    <w:basedOn w:val="a0"/>
    <w:uiPriority w:val="99"/>
    <w:semiHidden/>
    <w:unhideWhenUsed/>
    <w:rsid w:val="0019432F"/>
    <w:rPr>
      <w:vertAlign w:val="superscript"/>
    </w:rPr>
  </w:style>
  <w:style w:type="paragraph" w:styleId="2">
    <w:name w:val="List Number 2"/>
    <w:basedOn w:val="a"/>
    <w:uiPriority w:val="99"/>
    <w:unhideWhenUsed/>
    <w:rsid w:val="0019432F"/>
    <w:pPr>
      <w:numPr>
        <w:numId w:val="1"/>
      </w:numPr>
      <w:contextualSpacing/>
    </w:pPr>
  </w:style>
  <w:style w:type="paragraph" w:styleId="a8">
    <w:name w:val="List Paragraph"/>
    <w:basedOn w:val="a"/>
    <w:uiPriority w:val="34"/>
    <w:qFormat/>
    <w:rsid w:val="00751367"/>
    <w:pPr>
      <w:ind w:left="720"/>
      <w:contextualSpacing/>
    </w:pPr>
  </w:style>
  <w:style w:type="character" w:customStyle="1" w:styleId="10">
    <w:name w:val="Неразрешенное упоминание1"/>
    <w:basedOn w:val="a0"/>
    <w:uiPriority w:val="99"/>
    <w:semiHidden/>
    <w:unhideWhenUsed/>
    <w:rsid w:val="00751367"/>
    <w:rPr>
      <w:color w:val="605E5C"/>
      <w:shd w:val="clear" w:color="auto" w:fill="E1DFDD"/>
    </w:rPr>
  </w:style>
  <w:style w:type="paragraph" w:styleId="a9">
    <w:name w:val="Subtitle"/>
    <w:basedOn w:val="a"/>
    <w:next w:val="a"/>
    <w:pPr>
      <w:keepNext/>
      <w:keepLines/>
      <w:spacing w:before="360" w:after="80"/>
    </w:pPr>
    <w:rPr>
      <w:rFonts w:ascii="Georgia" w:eastAsia="Georgia" w:hAnsi="Georgia" w:cs="Georgia"/>
      <w:i/>
      <w:color w:val="666666"/>
      <w:sz w:val="48"/>
      <w:szCs w:val="48"/>
    </w:rPr>
  </w:style>
  <w:style w:type="table" w:customStyle="1" w:styleId="16">
    <w:name w:val="16"/>
    <w:basedOn w:val="TableNormal0"/>
    <w:rsid w:val="004D501C"/>
    <w:pPr>
      <w:spacing w:after="0" w:line="240" w:lineRule="auto"/>
    </w:pPr>
    <w:rPr>
      <w:lang w:eastAsia="kk-KZ"/>
    </w:rPr>
    <w:tblPr>
      <w:tblStyleRowBandSize w:val="1"/>
      <w:tblStyleColBandSize w:val="1"/>
      <w:tblCellMar>
        <w:left w:w="108" w:type="dxa"/>
        <w:right w:w="108" w:type="dxa"/>
      </w:tblCellMar>
    </w:tblPr>
  </w:style>
  <w:style w:type="paragraph" w:styleId="aa">
    <w:name w:val="No Spacing"/>
    <w:link w:val="ab"/>
    <w:uiPriority w:val="1"/>
    <w:qFormat/>
    <w:rsid w:val="00E15689"/>
    <w:pPr>
      <w:spacing w:after="0" w:line="240" w:lineRule="auto"/>
    </w:pPr>
    <w:rPr>
      <w:rFonts w:cs="Times New Roman"/>
      <w:sz w:val="20"/>
      <w:szCs w:val="20"/>
    </w:rPr>
  </w:style>
  <w:style w:type="character" w:customStyle="1" w:styleId="ab">
    <w:name w:val="Без интервала Знак"/>
    <w:basedOn w:val="a0"/>
    <w:link w:val="aa"/>
    <w:uiPriority w:val="1"/>
    <w:locked/>
    <w:rsid w:val="00E15689"/>
    <w:rPr>
      <w:rFonts w:cs="Times New Roman"/>
      <w:sz w:val="20"/>
      <w:szCs w:val="20"/>
    </w:rPr>
  </w:style>
  <w:style w:type="paragraph" w:styleId="ac">
    <w:name w:val="Normal (Web)"/>
    <w:aliases w:val="Обычный (Web),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 Знак1 Знак,Знак4 Зна"/>
    <w:basedOn w:val="a"/>
    <w:link w:val="ad"/>
    <w:uiPriority w:val="99"/>
    <w:rsid w:val="00670894"/>
    <w:pPr>
      <w:suppressAutoHyphens/>
      <w:spacing w:before="280" w:after="280" w:line="240" w:lineRule="auto"/>
    </w:pPr>
    <w:rPr>
      <w:rFonts w:ascii="Times New Roman" w:eastAsia="Times New Roman" w:hAnsi="Times New Roman" w:cs="Times New Roman"/>
      <w:sz w:val="24"/>
      <w:szCs w:val="24"/>
      <w:lang w:val="ru-RU" w:eastAsia="ar-SA"/>
    </w:rPr>
  </w:style>
  <w:style w:type="character" w:customStyle="1" w:styleId="ad">
    <w:name w:val="Обычный (Интернет) Знак"/>
    <w:aliases w:val="Обычный (Web)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c"/>
    <w:uiPriority w:val="99"/>
    <w:locked/>
    <w:rsid w:val="00670894"/>
    <w:rPr>
      <w:rFonts w:ascii="Times New Roman" w:eastAsia="Times New Roman" w:hAnsi="Times New Roman" w:cs="Times New Roman"/>
      <w:sz w:val="24"/>
      <w:szCs w:val="24"/>
      <w:lang w:eastAsia="ar-SA"/>
    </w:rPr>
  </w:style>
  <w:style w:type="character" w:customStyle="1" w:styleId="21">
    <w:name w:val="Неразрешенное упоминание2"/>
    <w:basedOn w:val="a0"/>
    <w:uiPriority w:val="99"/>
    <w:semiHidden/>
    <w:unhideWhenUsed/>
    <w:rsid w:val="00A655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481729">
      <w:bodyDiv w:val="1"/>
      <w:marLeft w:val="0"/>
      <w:marRight w:val="0"/>
      <w:marTop w:val="0"/>
      <w:marBottom w:val="0"/>
      <w:divBdr>
        <w:top w:val="none" w:sz="0" w:space="0" w:color="auto"/>
        <w:left w:val="none" w:sz="0" w:space="0" w:color="auto"/>
        <w:bottom w:val="none" w:sz="0" w:space="0" w:color="auto"/>
        <w:right w:val="none" w:sz="0" w:space="0" w:color="auto"/>
      </w:divBdr>
    </w:div>
    <w:div w:id="941035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hyperlink" Target="https://doi.org/10.18087/cardio.2018.10.10152" TargetMode="External"/></Relationships>
</file>

<file path=word/diagrams/colors1.xml><?xml version="1.0" encoding="utf-8"?>
<dgm:colorsDef xmlns:dgm="http://schemas.openxmlformats.org/drawingml/2006/diagram" xmlns:a="http://schemas.openxmlformats.org/drawingml/2006/main" uniqueId="urn:microsoft.com/office/officeart/2005/8/colors/accent3_3">
  <dgm:title val=""/>
  <dgm:desc val=""/>
  <dgm:catLst>
    <dgm:cat type="accent3" pri="11300"/>
  </dgm:catLst>
  <dgm:styleLbl name="node0">
    <dgm:fillClrLst meth="repeat">
      <a:schemeClr val="accent3">
        <a:shade val="80000"/>
      </a:schemeClr>
    </dgm:fillClrLst>
    <dgm:linClrLst meth="repeat">
      <a:schemeClr val="lt1"/>
    </dgm:linClrLst>
    <dgm:effectClrLst/>
    <dgm:txLinClrLst/>
    <dgm:txFillClrLst/>
    <dgm:txEffectClrLst/>
  </dgm:styleLbl>
  <dgm:styleLbl name="node1">
    <dgm:fillClrLst>
      <a:schemeClr val="accent3">
        <a:shade val="80000"/>
      </a:schemeClr>
      <a:schemeClr val="accent3">
        <a:tint val="70000"/>
      </a:schemeClr>
    </dgm:fillClrLst>
    <dgm:linClrLst meth="repeat">
      <a:schemeClr val="lt1"/>
    </dgm:linClrLst>
    <dgm:effectClrLst/>
    <dgm:txLinClrLst/>
    <dgm:txFillClrLst/>
    <dgm:txEffectClrLst/>
  </dgm:styleLbl>
  <dgm:styleLbl name="alignNode1">
    <dgm:fillClrLst>
      <a:schemeClr val="accent3">
        <a:shade val="80000"/>
      </a:schemeClr>
      <a:schemeClr val="accent3">
        <a:tint val="70000"/>
      </a:schemeClr>
    </dgm:fillClrLst>
    <dgm:linClrLst>
      <a:schemeClr val="accent3">
        <a:shade val="80000"/>
      </a:schemeClr>
      <a:schemeClr val="accent3">
        <a:tint val="70000"/>
      </a:schemeClr>
    </dgm:linClrLst>
    <dgm:effectClrLst/>
    <dgm:txLinClrLst/>
    <dgm:txFillClrLst/>
    <dgm:txEffectClrLst/>
  </dgm:styleLbl>
  <dgm:styleLbl name="lnNode1">
    <dgm:fillClrLst>
      <a:schemeClr val="accent3">
        <a:shade val="80000"/>
      </a:schemeClr>
      <a:schemeClr val="accent3">
        <a:tint val="7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tint val="70000"/>
        <a:alpha val="50000"/>
      </a:schemeClr>
    </dgm:fillClrLst>
    <dgm:linClrLst meth="repeat">
      <a:schemeClr val="lt1"/>
    </dgm:linClrLst>
    <dgm:effectClrLst/>
    <dgm:txLinClrLst/>
    <dgm:txFillClrLst/>
    <dgm:txEffectClrLst/>
  </dgm:styleLbl>
  <dgm:styleLbl name="node2">
    <dgm:fillClrLst>
      <a:schemeClr val="accent3">
        <a:tint val="99000"/>
      </a:schemeClr>
    </dgm:fillClrLst>
    <dgm:linClrLst meth="repeat">
      <a:schemeClr val="lt1"/>
    </dgm:linClrLst>
    <dgm:effectClrLst/>
    <dgm:txLinClrLst/>
    <dgm:txFillClrLst/>
    <dgm:txEffectClrLst/>
  </dgm:styleLbl>
  <dgm:styleLbl name="node3">
    <dgm:fillClrLst>
      <a:schemeClr val="accent3">
        <a:tint val="80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dgm:txEffectClrLst/>
  </dgm:styleLbl>
  <dgm:styleLbl name="f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b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sibTrans1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9000"/>
      </a:schemeClr>
    </dgm:fillClrLst>
    <dgm:linClrLst meth="repeat">
      <a:schemeClr val="lt1"/>
    </dgm:linClrLst>
    <dgm:effectClrLst/>
    <dgm:txLinClrLst/>
    <dgm:txFillClrLst/>
    <dgm:txEffectClrLst/>
  </dgm:styleLbl>
  <dgm:styleLbl name="asst3">
    <dgm:fillClrLst>
      <a:schemeClr val="accent3">
        <a:tint val="80000"/>
      </a:schemeClr>
    </dgm:fillClrLst>
    <dgm:linClrLst meth="repeat">
      <a:schemeClr val="lt1"/>
    </dgm:linClrLst>
    <dgm:effectClrLst/>
    <dgm:txLinClrLst/>
    <dgm:txFillClrLst/>
    <dgm:txEffectClrLst/>
  </dgm:styleLbl>
  <dgm:styleLbl name="asst4">
    <dgm:fillClrLst>
      <a:schemeClr val="accent3">
        <a:tint val="7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lt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9000"/>
      </a:schemeClr>
    </dgm:fillClrLst>
    <dgm:linClrLst meth="repeat">
      <a:schemeClr val="accent3">
        <a:tint val="99000"/>
      </a:schemeClr>
    </dgm:linClrLst>
    <dgm:effectClrLst/>
    <dgm:txLinClrLst/>
    <dgm:txFillClrLst meth="repeat">
      <a:schemeClr val="tx1"/>
    </dgm:txFillClrLst>
    <dgm:txEffectClrLst/>
  </dgm:styleLbl>
  <dgm:styleLbl name="parChTrans1D3">
    <dgm:fillClrLst meth="repeat">
      <a:schemeClr val="accent3">
        <a:tint val="80000"/>
      </a:schemeClr>
    </dgm:fillClrLst>
    <dgm:linClrLst meth="repeat">
      <a:schemeClr val="accent3">
        <a:tint val="80000"/>
      </a:schemeClr>
    </dgm:linClrLst>
    <dgm:effectClrLst/>
    <dgm:txLinClrLst/>
    <dgm:txFillClrLst meth="repeat">
      <a:schemeClr val="tx1"/>
    </dgm:txFillClrLst>
    <dgm:txEffectClrLst/>
  </dgm:styleLbl>
  <dgm:styleLbl name="parChTrans1D4">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39CC1BE-979B-4B94-91B8-5EB207A432AA}" type="doc">
      <dgm:prSet loTypeId="urn:microsoft.com/office/officeart/2005/8/layout/orgChart1" loCatId="hierarchy" qsTypeId="urn:microsoft.com/office/officeart/2005/8/quickstyle/simple3" qsCatId="simple" csTypeId="urn:microsoft.com/office/officeart/2005/8/colors/accent3_3" csCatId="accent3" phldr="1"/>
      <dgm:spPr/>
      <dgm:t>
        <a:bodyPr/>
        <a:lstStyle/>
        <a:p>
          <a:endParaRPr lang="kk-KZ"/>
        </a:p>
      </dgm:t>
    </dgm:pt>
    <dgm:pt modelId="{1D39DFAF-0EC7-41A4-B9DC-AB878033A0DE}">
      <dgm:prSet phldrT="[Текст]" custT="1"/>
      <dgm:spPr/>
      <dgm:t>
        <a:bodyPr/>
        <a:lstStyle/>
        <a:p>
          <a:pPr algn="ctr"/>
          <a:r>
            <a:rPr lang="ru-RU" sz="1200" b="1" dirty="0">
              <a:latin typeface="Times New Roman" panose="02020603050405020304" pitchFamily="18" charset="0"/>
              <a:cs typeface="Times New Roman" panose="02020603050405020304" pitchFamily="18" charset="0"/>
            </a:rPr>
            <a:t>Обсервационное аналитическое исследование по типу «случай-контроль»</a:t>
          </a:r>
          <a:r>
            <a:rPr lang="en-US" sz="1200" b="1" dirty="0">
              <a:latin typeface="Times New Roman" panose="02020603050405020304" pitchFamily="18" charset="0"/>
              <a:cs typeface="Times New Roman" panose="02020603050405020304" pitchFamily="18" charset="0"/>
            </a:rPr>
            <a:t> N=</a:t>
          </a:r>
          <a:r>
            <a:rPr lang="ru-RU" sz="1200" b="1" dirty="0">
              <a:latin typeface="Times New Roman" panose="02020603050405020304" pitchFamily="18" charset="0"/>
              <a:cs typeface="Times New Roman" panose="02020603050405020304" pitchFamily="18" charset="0"/>
            </a:rPr>
            <a:t>301</a:t>
          </a:r>
          <a:endParaRPr lang="kk-KZ" sz="1200" b="1" dirty="0">
            <a:latin typeface="Times New Roman" panose="02020603050405020304" pitchFamily="18" charset="0"/>
            <a:cs typeface="Times New Roman" panose="02020603050405020304" pitchFamily="18" charset="0"/>
          </a:endParaRPr>
        </a:p>
      </dgm:t>
    </dgm:pt>
    <dgm:pt modelId="{9EA7BC0A-B115-4F24-A86B-C72666827F2C}" type="parTrans" cxnId="{D1886195-5FFE-4A2C-A067-121D1A07D1A6}">
      <dgm:prSet/>
      <dgm:spPr/>
      <dgm:t>
        <a:bodyPr/>
        <a:lstStyle/>
        <a:p>
          <a:pPr algn="ctr"/>
          <a:endParaRPr lang="kk-KZ" sz="1200" b="1">
            <a:latin typeface="Times New Roman" panose="02020603050405020304" pitchFamily="18" charset="0"/>
            <a:cs typeface="Times New Roman" panose="02020603050405020304" pitchFamily="18" charset="0"/>
          </a:endParaRPr>
        </a:p>
      </dgm:t>
    </dgm:pt>
    <dgm:pt modelId="{7EA86DF5-89C4-4829-AB41-338CD87E7535}" type="sibTrans" cxnId="{D1886195-5FFE-4A2C-A067-121D1A07D1A6}">
      <dgm:prSet/>
      <dgm:spPr/>
      <dgm:t>
        <a:bodyPr/>
        <a:lstStyle/>
        <a:p>
          <a:pPr algn="ctr"/>
          <a:endParaRPr lang="kk-KZ" sz="1200" b="1">
            <a:latin typeface="Times New Roman" panose="02020603050405020304" pitchFamily="18" charset="0"/>
            <a:cs typeface="Times New Roman" panose="02020603050405020304" pitchFamily="18" charset="0"/>
          </a:endParaRPr>
        </a:p>
      </dgm:t>
    </dgm:pt>
    <dgm:pt modelId="{BCC16E3F-66D3-4FD8-9BE5-BB412AB0EFEE}">
      <dgm:prSet phldrT="[Текст]" custT="1"/>
      <dgm:spPr/>
      <dgm:t>
        <a:bodyPr/>
        <a:lstStyle/>
        <a:p>
          <a:pPr algn="ctr"/>
          <a:r>
            <a:rPr lang="ru-RU" sz="1200" b="1" dirty="0">
              <a:latin typeface="Times New Roman" panose="02020603050405020304" pitchFamily="18" charset="0"/>
              <a:cs typeface="Times New Roman" panose="02020603050405020304" pitchFamily="18" charset="0"/>
            </a:rPr>
            <a:t>Пациенты с СД 2 типа</a:t>
          </a:r>
          <a:endParaRPr lang="kk-KZ" sz="1200" b="1" dirty="0">
            <a:latin typeface="Times New Roman" panose="02020603050405020304" pitchFamily="18" charset="0"/>
            <a:cs typeface="Times New Roman" panose="02020603050405020304" pitchFamily="18" charset="0"/>
          </a:endParaRPr>
        </a:p>
      </dgm:t>
    </dgm:pt>
    <dgm:pt modelId="{F3E0690B-646A-49E8-B002-DA14A0C37317}" type="parTrans" cxnId="{BA08F897-A862-4B36-AEBC-6C732F887431}">
      <dgm:prSet/>
      <dgm:spPr/>
      <dgm:t>
        <a:bodyPr/>
        <a:lstStyle/>
        <a:p>
          <a:pPr algn="ctr"/>
          <a:endParaRPr lang="kk-KZ" sz="1200" b="1">
            <a:latin typeface="Times New Roman" panose="02020603050405020304" pitchFamily="18" charset="0"/>
            <a:cs typeface="Times New Roman" panose="02020603050405020304" pitchFamily="18" charset="0"/>
          </a:endParaRPr>
        </a:p>
      </dgm:t>
    </dgm:pt>
    <dgm:pt modelId="{0703F88B-67C5-47BC-A1F5-C69D86928CB7}" type="sibTrans" cxnId="{BA08F897-A862-4B36-AEBC-6C732F887431}">
      <dgm:prSet/>
      <dgm:spPr/>
      <dgm:t>
        <a:bodyPr/>
        <a:lstStyle/>
        <a:p>
          <a:pPr algn="ctr"/>
          <a:endParaRPr lang="kk-KZ" sz="1200" b="1">
            <a:latin typeface="Times New Roman" panose="02020603050405020304" pitchFamily="18" charset="0"/>
            <a:cs typeface="Times New Roman" panose="02020603050405020304" pitchFamily="18" charset="0"/>
          </a:endParaRPr>
        </a:p>
      </dgm:t>
    </dgm:pt>
    <dgm:pt modelId="{FD6BEA93-14B1-40D2-9563-B21E4E68A7C5}">
      <dgm:prSet phldrT="[Текст]" custT="1"/>
      <dgm:spPr/>
      <dgm:t>
        <a:bodyPr/>
        <a:lstStyle/>
        <a:p>
          <a:pPr algn="ctr"/>
          <a:r>
            <a:rPr lang="ru-RU" sz="1200" b="1" dirty="0">
              <a:latin typeface="Times New Roman" panose="02020603050405020304" pitchFamily="18" charset="0"/>
              <a:cs typeface="Times New Roman" panose="02020603050405020304" pitchFamily="18" charset="0"/>
            </a:rPr>
            <a:t>Пациенты с </a:t>
          </a:r>
          <a:r>
            <a:rPr lang="ru-RU" sz="1200" b="1" dirty="0" err="1">
              <a:latin typeface="Times New Roman" panose="02020603050405020304" pitchFamily="18" charset="0"/>
              <a:cs typeface="Times New Roman" panose="02020603050405020304" pitchFamily="18" charset="0"/>
            </a:rPr>
            <a:t>предиабетом</a:t>
          </a:r>
          <a:endParaRPr lang="kk-KZ" sz="1200" b="1" dirty="0">
            <a:latin typeface="Times New Roman" panose="02020603050405020304" pitchFamily="18" charset="0"/>
            <a:cs typeface="Times New Roman" panose="02020603050405020304" pitchFamily="18" charset="0"/>
          </a:endParaRPr>
        </a:p>
      </dgm:t>
    </dgm:pt>
    <dgm:pt modelId="{F4C4A53C-09C4-4CFB-BAD7-BE36F557AE29}" type="parTrans" cxnId="{5195E747-E797-4D68-B747-9C4E80F6B668}">
      <dgm:prSet/>
      <dgm:spPr/>
      <dgm:t>
        <a:bodyPr/>
        <a:lstStyle/>
        <a:p>
          <a:pPr algn="ctr"/>
          <a:endParaRPr lang="kk-KZ" sz="1200" b="1">
            <a:latin typeface="Times New Roman" panose="02020603050405020304" pitchFamily="18" charset="0"/>
            <a:cs typeface="Times New Roman" panose="02020603050405020304" pitchFamily="18" charset="0"/>
          </a:endParaRPr>
        </a:p>
      </dgm:t>
    </dgm:pt>
    <dgm:pt modelId="{D735FD7C-DA0B-4C2F-B42A-29695E740C1B}" type="sibTrans" cxnId="{5195E747-E797-4D68-B747-9C4E80F6B668}">
      <dgm:prSet/>
      <dgm:spPr/>
      <dgm:t>
        <a:bodyPr/>
        <a:lstStyle/>
        <a:p>
          <a:pPr algn="ctr"/>
          <a:endParaRPr lang="kk-KZ" sz="1200" b="1">
            <a:latin typeface="Times New Roman" panose="02020603050405020304" pitchFamily="18" charset="0"/>
            <a:cs typeface="Times New Roman" panose="02020603050405020304" pitchFamily="18" charset="0"/>
          </a:endParaRPr>
        </a:p>
      </dgm:t>
    </dgm:pt>
    <dgm:pt modelId="{C9D7D02E-7FCE-4884-98E6-FA306D8FBB7C}">
      <dgm:prSet custT="1"/>
      <dgm:spPr/>
      <dgm:t>
        <a:bodyPr/>
        <a:lstStyle/>
        <a:p>
          <a:pPr algn="ctr"/>
          <a:r>
            <a:rPr lang="kk-KZ" sz="1200" b="1" dirty="0">
              <a:latin typeface="Times New Roman" panose="02020603050405020304" pitchFamily="18" charset="0"/>
              <a:cs typeface="Times New Roman" panose="02020603050405020304" pitchFamily="18" charset="0"/>
            </a:rPr>
            <a:t>Группа 3 «Случай»</a:t>
          </a:r>
        </a:p>
        <a:p>
          <a:pPr algn="ctr"/>
          <a:r>
            <a:rPr lang="en-US" sz="1200" b="1" dirty="0">
              <a:latin typeface="Times New Roman" panose="02020603050405020304" pitchFamily="18" charset="0"/>
              <a:cs typeface="Times New Roman" panose="02020603050405020304" pitchFamily="18" charset="0"/>
            </a:rPr>
            <a:t>N=85</a:t>
          </a:r>
          <a:endParaRPr lang="kk-KZ" sz="1200" b="1" dirty="0">
            <a:latin typeface="Times New Roman" panose="02020603050405020304" pitchFamily="18" charset="0"/>
            <a:cs typeface="Times New Roman" panose="02020603050405020304" pitchFamily="18" charset="0"/>
          </a:endParaRPr>
        </a:p>
      </dgm:t>
    </dgm:pt>
    <dgm:pt modelId="{544AB669-3A00-4498-AEDB-2629CE4B63DE}" type="parTrans" cxnId="{4B8E5C5D-7FEF-42BC-BECE-EAAAD20FF472}">
      <dgm:prSet/>
      <dgm:spPr/>
      <dgm:t>
        <a:bodyPr/>
        <a:lstStyle/>
        <a:p>
          <a:pPr algn="ctr"/>
          <a:endParaRPr lang="kk-KZ" sz="1200" b="1">
            <a:latin typeface="Times New Roman" panose="02020603050405020304" pitchFamily="18" charset="0"/>
            <a:cs typeface="Times New Roman" panose="02020603050405020304" pitchFamily="18" charset="0"/>
          </a:endParaRPr>
        </a:p>
      </dgm:t>
    </dgm:pt>
    <dgm:pt modelId="{E115ACC9-9E32-4AAA-8010-E7638A682855}" type="sibTrans" cxnId="{4B8E5C5D-7FEF-42BC-BECE-EAAAD20FF472}">
      <dgm:prSet/>
      <dgm:spPr/>
      <dgm:t>
        <a:bodyPr/>
        <a:lstStyle/>
        <a:p>
          <a:pPr algn="ctr"/>
          <a:endParaRPr lang="kk-KZ" sz="1200" b="1">
            <a:latin typeface="Times New Roman" panose="02020603050405020304" pitchFamily="18" charset="0"/>
            <a:cs typeface="Times New Roman" panose="02020603050405020304" pitchFamily="18" charset="0"/>
          </a:endParaRPr>
        </a:p>
      </dgm:t>
    </dgm:pt>
    <dgm:pt modelId="{31B91D57-E76E-4F84-91D7-C220BE1EE65D}">
      <dgm:prSet custT="1"/>
      <dgm:spPr/>
      <dgm:t>
        <a:bodyPr/>
        <a:lstStyle/>
        <a:p>
          <a:pPr algn="ctr"/>
          <a:r>
            <a:rPr lang="kk-KZ" sz="1200" b="1" dirty="0">
              <a:latin typeface="Times New Roman" panose="02020603050405020304" pitchFamily="18" charset="0"/>
              <a:cs typeface="Times New Roman" panose="02020603050405020304" pitchFamily="18" charset="0"/>
            </a:rPr>
            <a:t>Группа 4 «Контроль»</a:t>
          </a:r>
        </a:p>
        <a:p>
          <a:pPr algn="ctr"/>
          <a:r>
            <a:rPr lang="en-US" sz="1200" b="1" dirty="0">
              <a:latin typeface="Times New Roman" panose="02020603050405020304" pitchFamily="18" charset="0"/>
              <a:cs typeface="Times New Roman" panose="02020603050405020304" pitchFamily="18" charset="0"/>
            </a:rPr>
            <a:t> N=112</a:t>
          </a:r>
          <a:endParaRPr lang="kk-KZ" sz="1200" b="1" dirty="0">
            <a:latin typeface="Times New Roman" panose="02020603050405020304" pitchFamily="18" charset="0"/>
            <a:cs typeface="Times New Roman" panose="02020603050405020304" pitchFamily="18" charset="0"/>
          </a:endParaRPr>
        </a:p>
      </dgm:t>
    </dgm:pt>
    <dgm:pt modelId="{A7FF1E98-EC89-4C09-BCDD-4C5D8F4A449E}" type="parTrans" cxnId="{C72EDB74-55C5-4375-9153-3E300E473A0A}">
      <dgm:prSet/>
      <dgm:spPr/>
      <dgm:t>
        <a:bodyPr/>
        <a:lstStyle/>
        <a:p>
          <a:pPr algn="ctr"/>
          <a:endParaRPr lang="kk-KZ" sz="1200" b="1">
            <a:latin typeface="Times New Roman" panose="02020603050405020304" pitchFamily="18" charset="0"/>
            <a:cs typeface="Times New Roman" panose="02020603050405020304" pitchFamily="18" charset="0"/>
          </a:endParaRPr>
        </a:p>
      </dgm:t>
    </dgm:pt>
    <dgm:pt modelId="{E3E378A8-36A1-4D78-8618-EF7AD79D0F77}" type="sibTrans" cxnId="{C72EDB74-55C5-4375-9153-3E300E473A0A}">
      <dgm:prSet/>
      <dgm:spPr/>
      <dgm:t>
        <a:bodyPr/>
        <a:lstStyle/>
        <a:p>
          <a:pPr algn="ctr"/>
          <a:endParaRPr lang="kk-KZ" sz="1200" b="1">
            <a:latin typeface="Times New Roman" panose="02020603050405020304" pitchFamily="18" charset="0"/>
            <a:cs typeface="Times New Roman" panose="02020603050405020304" pitchFamily="18" charset="0"/>
          </a:endParaRPr>
        </a:p>
      </dgm:t>
    </dgm:pt>
    <dgm:pt modelId="{28EF53D5-3A3C-4E68-A756-5397D7ED200E}">
      <dgm:prSet custT="1"/>
      <dgm:spPr/>
      <dgm:t>
        <a:bodyPr/>
        <a:lstStyle/>
        <a:p>
          <a:pPr algn="ctr"/>
          <a:r>
            <a:rPr lang="kk-KZ" sz="1200" b="1" dirty="0">
              <a:latin typeface="Times New Roman" panose="02020603050405020304" pitchFamily="18" charset="0"/>
              <a:cs typeface="Times New Roman" panose="02020603050405020304" pitchFamily="18" charset="0"/>
            </a:rPr>
            <a:t>Группа 1 «Случай»</a:t>
          </a:r>
          <a:r>
            <a:rPr lang="en-US" sz="1200" b="1" dirty="0">
              <a:latin typeface="Times New Roman" panose="02020603050405020304" pitchFamily="18" charset="0"/>
              <a:cs typeface="Times New Roman" panose="02020603050405020304" pitchFamily="18" charset="0"/>
            </a:rPr>
            <a:t> </a:t>
          </a:r>
          <a:endParaRPr lang="ru-RU" sz="1200" b="1" dirty="0">
            <a:latin typeface="Times New Roman" panose="02020603050405020304" pitchFamily="18" charset="0"/>
            <a:cs typeface="Times New Roman" panose="02020603050405020304" pitchFamily="18" charset="0"/>
          </a:endParaRPr>
        </a:p>
        <a:p>
          <a:pPr algn="ctr"/>
          <a:r>
            <a:rPr lang="en-US" sz="1200" b="1" dirty="0">
              <a:latin typeface="Times New Roman" panose="02020603050405020304" pitchFamily="18" charset="0"/>
              <a:cs typeface="Times New Roman" panose="02020603050405020304" pitchFamily="18" charset="0"/>
            </a:rPr>
            <a:t>N=</a:t>
          </a:r>
          <a:r>
            <a:rPr lang="ru-RU" sz="1200" b="1" dirty="0">
              <a:latin typeface="Times New Roman" panose="02020603050405020304" pitchFamily="18" charset="0"/>
              <a:cs typeface="Times New Roman" panose="02020603050405020304" pitchFamily="18" charset="0"/>
            </a:rPr>
            <a:t>3</a:t>
          </a:r>
          <a:r>
            <a:rPr lang="en-US" sz="1200" b="1" dirty="0">
              <a:latin typeface="Times New Roman" panose="02020603050405020304" pitchFamily="18" charset="0"/>
              <a:cs typeface="Times New Roman" panose="02020603050405020304" pitchFamily="18" charset="0"/>
            </a:rPr>
            <a:t>7</a:t>
          </a:r>
          <a:endParaRPr lang="kk-KZ" sz="1200" b="1" dirty="0">
            <a:latin typeface="Times New Roman" panose="02020603050405020304" pitchFamily="18" charset="0"/>
            <a:cs typeface="Times New Roman" panose="02020603050405020304" pitchFamily="18" charset="0"/>
          </a:endParaRPr>
        </a:p>
      </dgm:t>
    </dgm:pt>
    <dgm:pt modelId="{A0296CB3-4F46-4AC7-923C-555DE7C0C537}" type="parTrans" cxnId="{B863B734-0BBC-486B-935B-7A5C067A87FF}">
      <dgm:prSet/>
      <dgm:spPr/>
      <dgm:t>
        <a:bodyPr/>
        <a:lstStyle/>
        <a:p>
          <a:pPr algn="ctr"/>
          <a:endParaRPr lang="kk-KZ" sz="1200" b="1">
            <a:latin typeface="Times New Roman" panose="02020603050405020304" pitchFamily="18" charset="0"/>
            <a:cs typeface="Times New Roman" panose="02020603050405020304" pitchFamily="18" charset="0"/>
          </a:endParaRPr>
        </a:p>
      </dgm:t>
    </dgm:pt>
    <dgm:pt modelId="{4701DB16-ABDC-4E9B-AC9D-CE96E540D622}" type="sibTrans" cxnId="{B863B734-0BBC-486B-935B-7A5C067A87FF}">
      <dgm:prSet/>
      <dgm:spPr/>
      <dgm:t>
        <a:bodyPr/>
        <a:lstStyle/>
        <a:p>
          <a:pPr algn="ctr"/>
          <a:endParaRPr lang="kk-KZ" sz="1200" b="1">
            <a:latin typeface="Times New Roman" panose="02020603050405020304" pitchFamily="18" charset="0"/>
            <a:cs typeface="Times New Roman" panose="02020603050405020304" pitchFamily="18" charset="0"/>
          </a:endParaRPr>
        </a:p>
      </dgm:t>
    </dgm:pt>
    <dgm:pt modelId="{60011651-A13E-43E1-8102-79FB22ADFE26}">
      <dgm:prSet custT="1"/>
      <dgm:spPr/>
      <dgm:t>
        <a:bodyPr/>
        <a:lstStyle/>
        <a:p>
          <a:pPr algn="ctr"/>
          <a:r>
            <a:rPr lang="kk-KZ" sz="1200" b="1" dirty="0">
              <a:latin typeface="Times New Roman" panose="02020603050405020304" pitchFamily="18" charset="0"/>
              <a:cs typeface="Times New Roman" panose="02020603050405020304" pitchFamily="18" charset="0"/>
            </a:rPr>
            <a:t>Группа 2 «Контроль»</a:t>
          </a:r>
        </a:p>
        <a:p>
          <a:pPr algn="ctr"/>
          <a:r>
            <a:rPr lang="en-US" sz="1200" b="1" dirty="0">
              <a:latin typeface="Times New Roman" panose="02020603050405020304" pitchFamily="18" charset="0"/>
              <a:cs typeface="Times New Roman" panose="02020603050405020304" pitchFamily="18" charset="0"/>
            </a:rPr>
            <a:t> N=67</a:t>
          </a:r>
          <a:r>
            <a:rPr lang="kk-KZ" sz="1200" b="1" dirty="0">
              <a:latin typeface="Times New Roman" panose="02020603050405020304" pitchFamily="18" charset="0"/>
              <a:cs typeface="Times New Roman" panose="02020603050405020304" pitchFamily="18" charset="0"/>
            </a:rPr>
            <a:t> </a:t>
          </a:r>
        </a:p>
      </dgm:t>
    </dgm:pt>
    <dgm:pt modelId="{91606984-FB00-4A94-AF91-6AB3E1A494D5}" type="parTrans" cxnId="{AF52B565-2501-4F8E-BD18-7F4620EA8766}">
      <dgm:prSet/>
      <dgm:spPr/>
      <dgm:t>
        <a:bodyPr/>
        <a:lstStyle/>
        <a:p>
          <a:pPr algn="ctr"/>
          <a:endParaRPr lang="kk-KZ" sz="1200" b="1">
            <a:latin typeface="Times New Roman" panose="02020603050405020304" pitchFamily="18" charset="0"/>
            <a:cs typeface="Times New Roman" panose="02020603050405020304" pitchFamily="18" charset="0"/>
          </a:endParaRPr>
        </a:p>
      </dgm:t>
    </dgm:pt>
    <dgm:pt modelId="{13D6E7B8-2825-4289-ACC4-481F47A728BA}" type="sibTrans" cxnId="{AF52B565-2501-4F8E-BD18-7F4620EA8766}">
      <dgm:prSet/>
      <dgm:spPr/>
      <dgm:t>
        <a:bodyPr/>
        <a:lstStyle/>
        <a:p>
          <a:pPr algn="ctr"/>
          <a:endParaRPr lang="kk-KZ" sz="1200" b="1">
            <a:latin typeface="Times New Roman" panose="02020603050405020304" pitchFamily="18" charset="0"/>
            <a:cs typeface="Times New Roman" panose="02020603050405020304" pitchFamily="18" charset="0"/>
          </a:endParaRPr>
        </a:p>
      </dgm:t>
    </dgm:pt>
    <dgm:pt modelId="{13827780-67EB-4444-92FA-B9A60B44BBB6}" type="pres">
      <dgm:prSet presAssocID="{039CC1BE-979B-4B94-91B8-5EB207A432AA}" presName="hierChild1" presStyleCnt="0">
        <dgm:presLayoutVars>
          <dgm:orgChart val="1"/>
          <dgm:chPref val="1"/>
          <dgm:dir/>
          <dgm:animOne val="branch"/>
          <dgm:animLvl val="lvl"/>
          <dgm:resizeHandles/>
        </dgm:presLayoutVars>
      </dgm:prSet>
      <dgm:spPr/>
    </dgm:pt>
    <dgm:pt modelId="{5387BB01-6E43-496B-825E-234598A4A4DD}" type="pres">
      <dgm:prSet presAssocID="{1D39DFAF-0EC7-41A4-B9DC-AB878033A0DE}" presName="hierRoot1" presStyleCnt="0">
        <dgm:presLayoutVars>
          <dgm:hierBranch val="init"/>
        </dgm:presLayoutVars>
      </dgm:prSet>
      <dgm:spPr/>
    </dgm:pt>
    <dgm:pt modelId="{2838317E-9C5F-4C36-A4C1-E92F3606A807}" type="pres">
      <dgm:prSet presAssocID="{1D39DFAF-0EC7-41A4-B9DC-AB878033A0DE}" presName="rootComposite1" presStyleCnt="0"/>
      <dgm:spPr/>
    </dgm:pt>
    <dgm:pt modelId="{F2DC539B-2F83-40EF-8770-10BFE4C7CC34}" type="pres">
      <dgm:prSet presAssocID="{1D39DFAF-0EC7-41A4-B9DC-AB878033A0DE}" presName="rootText1" presStyleLbl="node0" presStyleIdx="0" presStyleCnt="1" custScaleX="166511" custScaleY="65317">
        <dgm:presLayoutVars>
          <dgm:chPref val="3"/>
        </dgm:presLayoutVars>
      </dgm:prSet>
      <dgm:spPr/>
    </dgm:pt>
    <dgm:pt modelId="{DD811851-C60B-4108-9BFE-97DDF724D388}" type="pres">
      <dgm:prSet presAssocID="{1D39DFAF-0EC7-41A4-B9DC-AB878033A0DE}" presName="rootConnector1" presStyleLbl="node1" presStyleIdx="0" presStyleCnt="0"/>
      <dgm:spPr/>
    </dgm:pt>
    <dgm:pt modelId="{E4169607-018E-47BE-9C00-B7DE1D2B20D1}" type="pres">
      <dgm:prSet presAssocID="{1D39DFAF-0EC7-41A4-B9DC-AB878033A0DE}" presName="hierChild2" presStyleCnt="0"/>
      <dgm:spPr/>
    </dgm:pt>
    <dgm:pt modelId="{4CB5E759-254A-4672-B0FC-01E948C7D390}" type="pres">
      <dgm:prSet presAssocID="{F3E0690B-646A-49E8-B002-DA14A0C37317}" presName="Name37" presStyleLbl="parChTrans1D2" presStyleIdx="0" presStyleCnt="2"/>
      <dgm:spPr/>
    </dgm:pt>
    <dgm:pt modelId="{43F42B12-4F79-4063-AB25-902220870537}" type="pres">
      <dgm:prSet presAssocID="{BCC16E3F-66D3-4FD8-9BE5-BB412AB0EFEE}" presName="hierRoot2" presStyleCnt="0">
        <dgm:presLayoutVars>
          <dgm:hierBranch val="init"/>
        </dgm:presLayoutVars>
      </dgm:prSet>
      <dgm:spPr/>
    </dgm:pt>
    <dgm:pt modelId="{F123FD8D-2711-4F4D-B97B-4F5AA86C5CF5}" type="pres">
      <dgm:prSet presAssocID="{BCC16E3F-66D3-4FD8-9BE5-BB412AB0EFEE}" presName="rootComposite" presStyleCnt="0"/>
      <dgm:spPr/>
    </dgm:pt>
    <dgm:pt modelId="{605FF02F-1430-4704-B502-2521B60AD927}" type="pres">
      <dgm:prSet presAssocID="{BCC16E3F-66D3-4FD8-9BE5-BB412AB0EFEE}" presName="rootText" presStyleLbl="node2" presStyleIdx="0" presStyleCnt="2">
        <dgm:presLayoutVars>
          <dgm:chPref val="3"/>
        </dgm:presLayoutVars>
      </dgm:prSet>
      <dgm:spPr/>
    </dgm:pt>
    <dgm:pt modelId="{085FA7E7-22BD-47DC-A6EF-BDCFF33D19DE}" type="pres">
      <dgm:prSet presAssocID="{BCC16E3F-66D3-4FD8-9BE5-BB412AB0EFEE}" presName="rootConnector" presStyleLbl="node2" presStyleIdx="0" presStyleCnt="2"/>
      <dgm:spPr/>
    </dgm:pt>
    <dgm:pt modelId="{0464C7C0-2BE6-4710-B9E0-3C94A94DC208}" type="pres">
      <dgm:prSet presAssocID="{BCC16E3F-66D3-4FD8-9BE5-BB412AB0EFEE}" presName="hierChild4" presStyleCnt="0"/>
      <dgm:spPr/>
    </dgm:pt>
    <dgm:pt modelId="{3D7F1C4A-9173-44B1-B52C-800EDE1C25DD}" type="pres">
      <dgm:prSet presAssocID="{A0296CB3-4F46-4AC7-923C-555DE7C0C537}" presName="Name37" presStyleLbl="parChTrans1D3" presStyleIdx="0" presStyleCnt="4"/>
      <dgm:spPr/>
    </dgm:pt>
    <dgm:pt modelId="{19E7EC2E-42C8-4870-A49D-03F3879F4ED3}" type="pres">
      <dgm:prSet presAssocID="{28EF53D5-3A3C-4E68-A756-5397D7ED200E}" presName="hierRoot2" presStyleCnt="0">
        <dgm:presLayoutVars>
          <dgm:hierBranch val="init"/>
        </dgm:presLayoutVars>
      </dgm:prSet>
      <dgm:spPr/>
    </dgm:pt>
    <dgm:pt modelId="{9C88D41B-D26B-47F2-AD80-D2DA6A312E0F}" type="pres">
      <dgm:prSet presAssocID="{28EF53D5-3A3C-4E68-A756-5397D7ED200E}" presName="rootComposite" presStyleCnt="0"/>
      <dgm:spPr/>
    </dgm:pt>
    <dgm:pt modelId="{7F933DAB-FA85-4F43-A816-B63850C851B2}" type="pres">
      <dgm:prSet presAssocID="{28EF53D5-3A3C-4E68-A756-5397D7ED200E}" presName="rootText" presStyleLbl="node3" presStyleIdx="0" presStyleCnt="4">
        <dgm:presLayoutVars>
          <dgm:chPref val="3"/>
        </dgm:presLayoutVars>
      </dgm:prSet>
      <dgm:spPr/>
    </dgm:pt>
    <dgm:pt modelId="{2C1024B9-7B94-47DD-9B2C-BD3849E102A4}" type="pres">
      <dgm:prSet presAssocID="{28EF53D5-3A3C-4E68-A756-5397D7ED200E}" presName="rootConnector" presStyleLbl="node3" presStyleIdx="0" presStyleCnt="4"/>
      <dgm:spPr/>
    </dgm:pt>
    <dgm:pt modelId="{241F60EA-BB9A-43BC-9513-2B1C938D4574}" type="pres">
      <dgm:prSet presAssocID="{28EF53D5-3A3C-4E68-A756-5397D7ED200E}" presName="hierChild4" presStyleCnt="0"/>
      <dgm:spPr/>
    </dgm:pt>
    <dgm:pt modelId="{6B313964-406A-420A-91CF-5314E8704014}" type="pres">
      <dgm:prSet presAssocID="{28EF53D5-3A3C-4E68-A756-5397D7ED200E}" presName="hierChild5" presStyleCnt="0"/>
      <dgm:spPr/>
    </dgm:pt>
    <dgm:pt modelId="{664DDFAC-F7C5-4FF9-9DE2-6524AECC8C08}" type="pres">
      <dgm:prSet presAssocID="{91606984-FB00-4A94-AF91-6AB3E1A494D5}" presName="Name37" presStyleLbl="parChTrans1D3" presStyleIdx="1" presStyleCnt="4"/>
      <dgm:spPr/>
    </dgm:pt>
    <dgm:pt modelId="{7AF8586D-757A-48CB-A646-3A819103C556}" type="pres">
      <dgm:prSet presAssocID="{60011651-A13E-43E1-8102-79FB22ADFE26}" presName="hierRoot2" presStyleCnt="0">
        <dgm:presLayoutVars>
          <dgm:hierBranch val="init"/>
        </dgm:presLayoutVars>
      </dgm:prSet>
      <dgm:spPr/>
    </dgm:pt>
    <dgm:pt modelId="{8FAA72BB-E09A-4BE2-BED2-411C1683D96F}" type="pres">
      <dgm:prSet presAssocID="{60011651-A13E-43E1-8102-79FB22ADFE26}" presName="rootComposite" presStyleCnt="0"/>
      <dgm:spPr/>
    </dgm:pt>
    <dgm:pt modelId="{785EE221-7578-4E36-B2CE-3368067CE3DB}" type="pres">
      <dgm:prSet presAssocID="{60011651-A13E-43E1-8102-79FB22ADFE26}" presName="rootText" presStyleLbl="node3" presStyleIdx="1" presStyleCnt="4">
        <dgm:presLayoutVars>
          <dgm:chPref val="3"/>
        </dgm:presLayoutVars>
      </dgm:prSet>
      <dgm:spPr/>
    </dgm:pt>
    <dgm:pt modelId="{A4C7BFB2-905A-40BD-AE73-CC7393D16077}" type="pres">
      <dgm:prSet presAssocID="{60011651-A13E-43E1-8102-79FB22ADFE26}" presName="rootConnector" presStyleLbl="node3" presStyleIdx="1" presStyleCnt="4"/>
      <dgm:spPr/>
    </dgm:pt>
    <dgm:pt modelId="{7C06A1C2-94B4-4091-B5EB-87419E4B86CC}" type="pres">
      <dgm:prSet presAssocID="{60011651-A13E-43E1-8102-79FB22ADFE26}" presName="hierChild4" presStyleCnt="0"/>
      <dgm:spPr/>
    </dgm:pt>
    <dgm:pt modelId="{44FF5B60-5335-49D5-B4D9-9E0A75C1C699}" type="pres">
      <dgm:prSet presAssocID="{60011651-A13E-43E1-8102-79FB22ADFE26}" presName="hierChild5" presStyleCnt="0"/>
      <dgm:spPr/>
    </dgm:pt>
    <dgm:pt modelId="{80225053-6A3F-4364-9CC2-4D21983BB4A4}" type="pres">
      <dgm:prSet presAssocID="{BCC16E3F-66D3-4FD8-9BE5-BB412AB0EFEE}" presName="hierChild5" presStyleCnt="0"/>
      <dgm:spPr/>
    </dgm:pt>
    <dgm:pt modelId="{134A33A9-2793-42A3-BCB5-45DDD47E6743}" type="pres">
      <dgm:prSet presAssocID="{F4C4A53C-09C4-4CFB-BAD7-BE36F557AE29}" presName="Name37" presStyleLbl="parChTrans1D2" presStyleIdx="1" presStyleCnt="2"/>
      <dgm:spPr/>
    </dgm:pt>
    <dgm:pt modelId="{72813AAE-6684-4433-A3CD-5B06EE779E58}" type="pres">
      <dgm:prSet presAssocID="{FD6BEA93-14B1-40D2-9563-B21E4E68A7C5}" presName="hierRoot2" presStyleCnt="0">
        <dgm:presLayoutVars>
          <dgm:hierBranch val="init"/>
        </dgm:presLayoutVars>
      </dgm:prSet>
      <dgm:spPr/>
    </dgm:pt>
    <dgm:pt modelId="{53C608FA-C951-4279-ADEE-551FA67DEB9B}" type="pres">
      <dgm:prSet presAssocID="{FD6BEA93-14B1-40D2-9563-B21E4E68A7C5}" presName="rootComposite" presStyleCnt="0"/>
      <dgm:spPr/>
    </dgm:pt>
    <dgm:pt modelId="{72C6B9F5-4CA1-4A4F-81C6-7DA158BC118D}" type="pres">
      <dgm:prSet presAssocID="{FD6BEA93-14B1-40D2-9563-B21E4E68A7C5}" presName="rootText" presStyleLbl="node2" presStyleIdx="1" presStyleCnt="2">
        <dgm:presLayoutVars>
          <dgm:chPref val="3"/>
        </dgm:presLayoutVars>
      </dgm:prSet>
      <dgm:spPr/>
    </dgm:pt>
    <dgm:pt modelId="{064172B6-A790-44D2-9A20-C930B08B96BB}" type="pres">
      <dgm:prSet presAssocID="{FD6BEA93-14B1-40D2-9563-B21E4E68A7C5}" presName="rootConnector" presStyleLbl="node2" presStyleIdx="1" presStyleCnt="2"/>
      <dgm:spPr/>
    </dgm:pt>
    <dgm:pt modelId="{9AE3D057-B765-4A04-A8C5-115224C06637}" type="pres">
      <dgm:prSet presAssocID="{FD6BEA93-14B1-40D2-9563-B21E4E68A7C5}" presName="hierChild4" presStyleCnt="0"/>
      <dgm:spPr/>
    </dgm:pt>
    <dgm:pt modelId="{EF59AC70-1095-4589-8652-C22D04A7C551}" type="pres">
      <dgm:prSet presAssocID="{544AB669-3A00-4498-AEDB-2629CE4B63DE}" presName="Name37" presStyleLbl="parChTrans1D3" presStyleIdx="2" presStyleCnt="4"/>
      <dgm:spPr/>
    </dgm:pt>
    <dgm:pt modelId="{9FFD5A1E-C57A-4926-950E-A6248DF269A9}" type="pres">
      <dgm:prSet presAssocID="{C9D7D02E-7FCE-4884-98E6-FA306D8FBB7C}" presName="hierRoot2" presStyleCnt="0">
        <dgm:presLayoutVars>
          <dgm:hierBranch val="init"/>
        </dgm:presLayoutVars>
      </dgm:prSet>
      <dgm:spPr/>
    </dgm:pt>
    <dgm:pt modelId="{A3D121AB-48F0-4DDC-B570-F780C68F6F15}" type="pres">
      <dgm:prSet presAssocID="{C9D7D02E-7FCE-4884-98E6-FA306D8FBB7C}" presName="rootComposite" presStyleCnt="0"/>
      <dgm:spPr/>
    </dgm:pt>
    <dgm:pt modelId="{87A48D36-1807-4173-8BBD-506139CA3C65}" type="pres">
      <dgm:prSet presAssocID="{C9D7D02E-7FCE-4884-98E6-FA306D8FBB7C}" presName="rootText" presStyleLbl="node3" presStyleIdx="2" presStyleCnt="4">
        <dgm:presLayoutVars>
          <dgm:chPref val="3"/>
        </dgm:presLayoutVars>
      </dgm:prSet>
      <dgm:spPr/>
    </dgm:pt>
    <dgm:pt modelId="{894EC093-D5DF-4DD8-B5F2-8831F8A3ABC9}" type="pres">
      <dgm:prSet presAssocID="{C9D7D02E-7FCE-4884-98E6-FA306D8FBB7C}" presName="rootConnector" presStyleLbl="node3" presStyleIdx="2" presStyleCnt="4"/>
      <dgm:spPr/>
    </dgm:pt>
    <dgm:pt modelId="{ADC85CCD-0725-42CA-A307-08BC6061155D}" type="pres">
      <dgm:prSet presAssocID="{C9D7D02E-7FCE-4884-98E6-FA306D8FBB7C}" presName="hierChild4" presStyleCnt="0"/>
      <dgm:spPr/>
    </dgm:pt>
    <dgm:pt modelId="{5E894A00-CA8D-4E10-9052-F3366B437DA8}" type="pres">
      <dgm:prSet presAssocID="{C9D7D02E-7FCE-4884-98E6-FA306D8FBB7C}" presName="hierChild5" presStyleCnt="0"/>
      <dgm:spPr/>
    </dgm:pt>
    <dgm:pt modelId="{A05C713F-AB90-49DA-873A-73337935E373}" type="pres">
      <dgm:prSet presAssocID="{A7FF1E98-EC89-4C09-BCDD-4C5D8F4A449E}" presName="Name37" presStyleLbl="parChTrans1D3" presStyleIdx="3" presStyleCnt="4"/>
      <dgm:spPr/>
    </dgm:pt>
    <dgm:pt modelId="{B69B1939-3C7E-4A2F-B947-C7A791F52CFD}" type="pres">
      <dgm:prSet presAssocID="{31B91D57-E76E-4F84-91D7-C220BE1EE65D}" presName="hierRoot2" presStyleCnt="0">
        <dgm:presLayoutVars>
          <dgm:hierBranch val="init"/>
        </dgm:presLayoutVars>
      </dgm:prSet>
      <dgm:spPr/>
    </dgm:pt>
    <dgm:pt modelId="{E68C071B-9B69-49EA-98FA-9DAB4F68DA70}" type="pres">
      <dgm:prSet presAssocID="{31B91D57-E76E-4F84-91D7-C220BE1EE65D}" presName="rootComposite" presStyleCnt="0"/>
      <dgm:spPr/>
    </dgm:pt>
    <dgm:pt modelId="{BF49F3C3-3326-4198-96B4-2FEA64B824CB}" type="pres">
      <dgm:prSet presAssocID="{31B91D57-E76E-4F84-91D7-C220BE1EE65D}" presName="rootText" presStyleLbl="node3" presStyleIdx="3" presStyleCnt="4">
        <dgm:presLayoutVars>
          <dgm:chPref val="3"/>
        </dgm:presLayoutVars>
      </dgm:prSet>
      <dgm:spPr/>
    </dgm:pt>
    <dgm:pt modelId="{EBEC9BF3-BBE0-49ED-98D1-3BA4378BFC0B}" type="pres">
      <dgm:prSet presAssocID="{31B91D57-E76E-4F84-91D7-C220BE1EE65D}" presName="rootConnector" presStyleLbl="node3" presStyleIdx="3" presStyleCnt="4"/>
      <dgm:spPr/>
    </dgm:pt>
    <dgm:pt modelId="{8EC6D552-57DC-45F2-8518-09A54E98EA23}" type="pres">
      <dgm:prSet presAssocID="{31B91D57-E76E-4F84-91D7-C220BE1EE65D}" presName="hierChild4" presStyleCnt="0"/>
      <dgm:spPr/>
    </dgm:pt>
    <dgm:pt modelId="{2702A5ED-9F98-4DD5-9990-95CD85946D7A}" type="pres">
      <dgm:prSet presAssocID="{31B91D57-E76E-4F84-91D7-C220BE1EE65D}" presName="hierChild5" presStyleCnt="0"/>
      <dgm:spPr/>
    </dgm:pt>
    <dgm:pt modelId="{5F852A7A-498D-422E-92E3-453C550DE8F8}" type="pres">
      <dgm:prSet presAssocID="{FD6BEA93-14B1-40D2-9563-B21E4E68A7C5}" presName="hierChild5" presStyleCnt="0"/>
      <dgm:spPr/>
    </dgm:pt>
    <dgm:pt modelId="{DF4901E0-B26E-45B1-867A-F92AE7E13403}" type="pres">
      <dgm:prSet presAssocID="{1D39DFAF-0EC7-41A4-B9DC-AB878033A0DE}" presName="hierChild3" presStyleCnt="0"/>
      <dgm:spPr/>
    </dgm:pt>
  </dgm:ptLst>
  <dgm:cxnLst>
    <dgm:cxn modelId="{A93CF613-8899-4212-8565-1FE74A470DE1}" type="presOf" srcId="{F3E0690B-646A-49E8-B002-DA14A0C37317}" destId="{4CB5E759-254A-4672-B0FC-01E948C7D390}" srcOrd="0" destOrd="0" presId="urn:microsoft.com/office/officeart/2005/8/layout/orgChart1"/>
    <dgm:cxn modelId="{EAC4971F-4CF3-49CA-BC98-938B51B8A559}" type="presOf" srcId="{91606984-FB00-4A94-AF91-6AB3E1A494D5}" destId="{664DDFAC-F7C5-4FF9-9DE2-6524AECC8C08}" srcOrd="0" destOrd="0" presId="urn:microsoft.com/office/officeart/2005/8/layout/orgChart1"/>
    <dgm:cxn modelId="{5F529527-4F95-44E0-A806-6DE0A3A47B76}" type="presOf" srcId="{1D39DFAF-0EC7-41A4-B9DC-AB878033A0DE}" destId="{DD811851-C60B-4108-9BFE-97DDF724D388}" srcOrd="1" destOrd="0" presId="urn:microsoft.com/office/officeart/2005/8/layout/orgChart1"/>
    <dgm:cxn modelId="{B863B734-0BBC-486B-935B-7A5C067A87FF}" srcId="{BCC16E3F-66D3-4FD8-9BE5-BB412AB0EFEE}" destId="{28EF53D5-3A3C-4E68-A756-5397D7ED200E}" srcOrd="0" destOrd="0" parTransId="{A0296CB3-4F46-4AC7-923C-555DE7C0C537}" sibTransId="{4701DB16-ABDC-4E9B-AC9D-CE96E540D622}"/>
    <dgm:cxn modelId="{3236E53B-0457-44A6-B0E2-4B67C1F87688}" type="presOf" srcId="{C9D7D02E-7FCE-4884-98E6-FA306D8FBB7C}" destId="{87A48D36-1807-4173-8BBD-506139CA3C65}" srcOrd="0" destOrd="0" presId="urn:microsoft.com/office/officeart/2005/8/layout/orgChart1"/>
    <dgm:cxn modelId="{4B8E5C5D-7FEF-42BC-BECE-EAAAD20FF472}" srcId="{FD6BEA93-14B1-40D2-9563-B21E4E68A7C5}" destId="{C9D7D02E-7FCE-4884-98E6-FA306D8FBB7C}" srcOrd="0" destOrd="0" parTransId="{544AB669-3A00-4498-AEDB-2629CE4B63DE}" sibTransId="{E115ACC9-9E32-4AAA-8010-E7638A682855}"/>
    <dgm:cxn modelId="{AF52B565-2501-4F8E-BD18-7F4620EA8766}" srcId="{BCC16E3F-66D3-4FD8-9BE5-BB412AB0EFEE}" destId="{60011651-A13E-43E1-8102-79FB22ADFE26}" srcOrd="1" destOrd="0" parTransId="{91606984-FB00-4A94-AF91-6AB3E1A494D5}" sibTransId="{13D6E7B8-2825-4289-ACC4-481F47A728BA}"/>
    <dgm:cxn modelId="{F57B8C46-E74F-4FC1-A188-9508B2177915}" type="presOf" srcId="{544AB669-3A00-4498-AEDB-2629CE4B63DE}" destId="{EF59AC70-1095-4589-8652-C22D04A7C551}" srcOrd="0" destOrd="0" presId="urn:microsoft.com/office/officeart/2005/8/layout/orgChart1"/>
    <dgm:cxn modelId="{5195E747-E797-4D68-B747-9C4E80F6B668}" srcId="{1D39DFAF-0EC7-41A4-B9DC-AB878033A0DE}" destId="{FD6BEA93-14B1-40D2-9563-B21E4E68A7C5}" srcOrd="1" destOrd="0" parTransId="{F4C4A53C-09C4-4CFB-BAD7-BE36F557AE29}" sibTransId="{D735FD7C-DA0B-4C2F-B42A-29695E740C1B}"/>
    <dgm:cxn modelId="{448B214B-10AC-4D93-9A45-8904CE7FBEB1}" type="presOf" srcId="{60011651-A13E-43E1-8102-79FB22ADFE26}" destId="{785EE221-7578-4E36-B2CE-3368067CE3DB}" srcOrd="0" destOrd="0" presId="urn:microsoft.com/office/officeart/2005/8/layout/orgChart1"/>
    <dgm:cxn modelId="{45A3746F-68CA-478E-BD4F-ABDA9DF4F1C2}" type="presOf" srcId="{1D39DFAF-0EC7-41A4-B9DC-AB878033A0DE}" destId="{F2DC539B-2F83-40EF-8770-10BFE4C7CC34}" srcOrd="0" destOrd="0" presId="urn:microsoft.com/office/officeart/2005/8/layout/orgChart1"/>
    <dgm:cxn modelId="{E0CE5650-E2E9-422B-A144-F3C0B2D28AE5}" type="presOf" srcId="{28EF53D5-3A3C-4E68-A756-5397D7ED200E}" destId="{7F933DAB-FA85-4F43-A816-B63850C851B2}" srcOrd="0" destOrd="0" presId="urn:microsoft.com/office/officeart/2005/8/layout/orgChart1"/>
    <dgm:cxn modelId="{C72EDB74-55C5-4375-9153-3E300E473A0A}" srcId="{FD6BEA93-14B1-40D2-9563-B21E4E68A7C5}" destId="{31B91D57-E76E-4F84-91D7-C220BE1EE65D}" srcOrd="1" destOrd="0" parTransId="{A7FF1E98-EC89-4C09-BCDD-4C5D8F4A449E}" sibTransId="{E3E378A8-36A1-4D78-8618-EF7AD79D0F77}"/>
    <dgm:cxn modelId="{00D04094-E52C-474C-B1A3-4F7D5482E47D}" type="presOf" srcId="{BCC16E3F-66D3-4FD8-9BE5-BB412AB0EFEE}" destId="{085FA7E7-22BD-47DC-A6EF-BDCFF33D19DE}" srcOrd="1" destOrd="0" presId="urn:microsoft.com/office/officeart/2005/8/layout/orgChart1"/>
    <dgm:cxn modelId="{D1886195-5FFE-4A2C-A067-121D1A07D1A6}" srcId="{039CC1BE-979B-4B94-91B8-5EB207A432AA}" destId="{1D39DFAF-0EC7-41A4-B9DC-AB878033A0DE}" srcOrd="0" destOrd="0" parTransId="{9EA7BC0A-B115-4F24-A86B-C72666827F2C}" sibTransId="{7EA86DF5-89C4-4829-AB41-338CD87E7535}"/>
    <dgm:cxn modelId="{BA08F897-A862-4B36-AEBC-6C732F887431}" srcId="{1D39DFAF-0EC7-41A4-B9DC-AB878033A0DE}" destId="{BCC16E3F-66D3-4FD8-9BE5-BB412AB0EFEE}" srcOrd="0" destOrd="0" parTransId="{F3E0690B-646A-49E8-B002-DA14A0C37317}" sibTransId="{0703F88B-67C5-47BC-A1F5-C69D86928CB7}"/>
    <dgm:cxn modelId="{09FAC799-48FE-492D-A859-0A7F137BA0AF}" type="presOf" srcId="{60011651-A13E-43E1-8102-79FB22ADFE26}" destId="{A4C7BFB2-905A-40BD-AE73-CC7393D16077}" srcOrd="1" destOrd="0" presId="urn:microsoft.com/office/officeart/2005/8/layout/orgChart1"/>
    <dgm:cxn modelId="{F925CABF-15DB-4297-85AA-93D1643807A2}" type="presOf" srcId="{BCC16E3F-66D3-4FD8-9BE5-BB412AB0EFEE}" destId="{605FF02F-1430-4704-B502-2521B60AD927}" srcOrd="0" destOrd="0" presId="urn:microsoft.com/office/officeart/2005/8/layout/orgChart1"/>
    <dgm:cxn modelId="{76029DD0-4F8C-4510-AC9F-26FB1E73F77C}" type="presOf" srcId="{31B91D57-E76E-4F84-91D7-C220BE1EE65D}" destId="{EBEC9BF3-BBE0-49ED-98D1-3BA4378BFC0B}" srcOrd="1" destOrd="0" presId="urn:microsoft.com/office/officeart/2005/8/layout/orgChart1"/>
    <dgm:cxn modelId="{354BF7D3-AFA0-47BD-8DD3-0266ACBB7C07}" type="presOf" srcId="{F4C4A53C-09C4-4CFB-BAD7-BE36F557AE29}" destId="{134A33A9-2793-42A3-BCB5-45DDD47E6743}" srcOrd="0" destOrd="0" presId="urn:microsoft.com/office/officeart/2005/8/layout/orgChart1"/>
    <dgm:cxn modelId="{F45335DD-1F30-4B7D-9583-3517CAD5B957}" type="presOf" srcId="{C9D7D02E-7FCE-4884-98E6-FA306D8FBB7C}" destId="{894EC093-D5DF-4DD8-B5F2-8831F8A3ABC9}" srcOrd="1" destOrd="0" presId="urn:microsoft.com/office/officeart/2005/8/layout/orgChart1"/>
    <dgm:cxn modelId="{4F0ED1E0-5583-403B-A323-9351F5E458F5}" type="presOf" srcId="{A7FF1E98-EC89-4C09-BCDD-4C5D8F4A449E}" destId="{A05C713F-AB90-49DA-873A-73337935E373}" srcOrd="0" destOrd="0" presId="urn:microsoft.com/office/officeart/2005/8/layout/orgChart1"/>
    <dgm:cxn modelId="{656F07E3-B643-4B9B-9F87-77D1283B3473}" type="presOf" srcId="{FD6BEA93-14B1-40D2-9563-B21E4E68A7C5}" destId="{72C6B9F5-4CA1-4A4F-81C6-7DA158BC118D}" srcOrd="0" destOrd="0" presId="urn:microsoft.com/office/officeart/2005/8/layout/orgChart1"/>
    <dgm:cxn modelId="{A204C2E3-B64F-47F3-BC1C-6B2CADFD0FF8}" type="presOf" srcId="{28EF53D5-3A3C-4E68-A756-5397D7ED200E}" destId="{2C1024B9-7B94-47DD-9B2C-BD3849E102A4}" srcOrd="1" destOrd="0" presId="urn:microsoft.com/office/officeart/2005/8/layout/orgChart1"/>
    <dgm:cxn modelId="{4ADE95EA-CF06-43D6-B8A0-2D99E385E4E2}" type="presOf" srcId="{039CC1BE-979B-4B94-91B8-5EB207A432AA}" destId="{13827780-67EB-4444-92FA-B9A60B44BBB6}" srcOrd="0" destOrd="0" presId="urn:microsoft.com/office/officeart/2005/8/layout/orgChart1"/>
    <dgm:cxn modelId="{EFF6FBEE-E6DE-4013-98C3-E012E877306A}" type="presOf" srcId="{FD6BEA93-14B1-40D2-9563-B21E4E68A7C5}" destId="{064172B6-A790-44D2-9A20-C930B08B96BB}" srcOrd="1" destOrd="0" presId="urn:microsoft.com/office/officeart/2005/8/layout/orgChart1"/>
    <dgm:cxn modelId="{F89A60F6-AFF4-446D-91BB-5AC352DCBD8A}" type="presOf" srcId="{31B91D57-E76E-4F84-91D7-C220BE1EE65D}" destId="{BF49F3C3-3326-4198-96B4-2FEA64B824CB}" srcOrd="0" destOrd="0" presId="urn:microsoft.com/office/officeart/2005/8/layout/orgChart1"/>
    <dgm:cxn modelId="{FEA6B3F6-A6CF-4F5C-8C3A-B09E2A1D8050}" type="presOf" srcId="{A0296CB3-4F46-4AC7-923C-555DE7C0C537}" destId="{3D7F1C4A-9173-44B1-B52C-800EDE1C25DD}" srcOrd="0" destOrd="0" presId="urn:microsoft.com/office/officeart/2005/8/layout/orgChart1"/>
    <dgm:cxn modelId="{A41D3729-CC1E-4DBB-8886-EFD1B99DE6D3}" type="presParOf" srcId="{13827780-67EB-4444-92FA-B9A60B44BBB6}" destId="{5387BB01-6E43-496B-825E-234598A4A4DD}" srcOrd="0" destOrd="0" presId="urn:microsoft.com/office/officeart/2005/8/layout/orgChart1"/>
    <dgm:cxn modelId="{2887645E-E675-4576-8642-10FF57E240B7}" type="presParOf" srcId="{5387BB01-6E43-496B-825E-234598A4A4DD}" destId="{2838317E-9C5F-4C36-A4C1-E92F3606A807}" srcOrd="0" destOrd="0" presId="urn:microsoft.com/office/officeart/2005/8/layout/orgChart1"/>
    <dgm:cxn modelId="{41191E20-0AA4-4E07-85F6-34885063459C}" type="presParOf" srcId="{2838317E-9C5F-4C36-A4C1-E92F3606A807}" destId="{F2DC539B-2F83-40EF-8770-10BFE4C7CC34}" srcOrd="0" destOrd="0" presId="urn:microsoft.com/office/officeart/2005/8/layout/orgChart1"/>
    <dgm:cxn modelId="{38AE39B4-A8C2-4C4F-A5DE-54F4F3F673D9}" type="presParOf" srcId="{2838317E-9C5F-4C36-A4C1-E92F3606A807}" destId="{DD811851-C60B-4108-9BFE-97DDF724D388}" srcOrd="1" destOrd="0" presId="urn:microsoft.com/office/officeart/2005/8/layout/orgChart1"/>
    <dgm:cxn modelId="{778767D5-42E7-46D3-97A5-2946DE573DBB}" type="presParOf" srcId="{5387BB01-6E43-496B-825E-234598A4A4DD}" destId="{E4169607-018E-47BE-9C00-B7DE1D2B20D1}" srcOrd="1" destOrd="0" presId="urn:microsoft.com/office/officeart/2005/8/layout/orgChart1"/>
    <dgm:cxn modelId="{3F5F0057-0E48-479D-85DF-FF8922169A1A}" type="presParOf" srcId="{E4169607-018E-47BE-9C00-B7DE1D2B20D1}" destId="{4CB5E759-254A-4672-B0FC-01E948C7D390}" srcOrd="0" destOrd="0" presId="urn:microsoft.com/office/officeart/2005/8/layout/orgChart1"/>
    <dgm:cxn modelId="{2C0F75C3-9118-4045-8635-A095859F80BB}" type="presParOf" srcId="{E4169607-018E-47BE-9C00-B7DE1D2B20D1}" destId="{43F42B12-4F79-4063-AB25-902220870537}" srcOrd="1" destOrd="0" presId="urn:microsoft.com/office/officeart/2005/8/layout/orgChart1"/>
    <dgm:cxn modelId="{72802A01-688A-45FC-BC91-F54FD0FF1F05}" type="presParOf" srcId="{43F42B12-4F79-4063-AB25-902220870537}" destId="{F123FD8D-2711-4F4D-B97B-4F5AA86C5CF5}" srcOrd="0" destOrd="0" presId="urn:microsoft.com/office/officeart/2005/8/layout/orgChart1"/>
    <dgm:cxn modelId="{610D4F33-AB11-4BDC-8761-EF595022FAC6}" type="presParOf" srcId="{F123FD8D-2711-4F4D-B97B-4F5AA86C5CF5}" destId="{605FF02F-1430-4704-B502-2521B60AD927}" srcOrd="0" destOrd="0" presId="urn:microsoft.com/office/officeart/2005/8/layout/orgChart1"/>
    <dgm:cxn modelId="{EBAAD198-0BB2-4870-A41D-E11F1E4F8AE6}" type="presParOf" srcId="{F123FD8D-2711-4F4D-B97B-4F5AA86C5CF5}" destId="{085FA7E7-22BD-47DC-A6EF-BDCFF33D19DE}" srcOrd="1" destOrd="0" presId="urn:microsoft.com/office/officeart/2005/8/layout/orgChart1"/>
    <dgm:cxn modelId="{C3F5394F-B723-451B-95C3-318725FFB93E}" type="presParOf" srcId="{43F42B12-4F79-4063-AB25-902220870537}" destId="{0464C7C0-2BE6-4710-B9E0-3C94A94DC208}" srcOrd="1" destOrd="0" presId="urn:microsoft.com/office/officeart/2005/8/layout/orgChart1"/>
    <dgm:cxn modelId="{91BE6694-11B6-42EE-A3EE-625819CF9EE4}" type="presParOf" srcId="{0464C7C0-2BE6-4710-B9E0-3C94A94DC208}" destId="{3D7F1C4A-9173-44B1-B52C-800EDE1C25DD}" srcOrd="0" destOrd="0" presId="urn:microsoft.com/office/officeart/2005/8/layout/orgChart1"/>
    <dgm:cxn modelId="{7FA64153-A346-4D25-8E31-26622AEBD39B}" type="presParOf" srcId="{0464C7C0-2BE6-4710-B9E0-3C94A94DC208}" destId="{19E7EC2E-42C8-4870-A49D-03F3879F4ED3}" srcOrd="1" destOrd="0" presId="urn:microsoft.com/office/officeart/2005/8/layout/orgChart1"/>
    <dgm:cxn modelId="{F01E6D9C-1A82-40DE-8656-35ED60F2AFD2}" type="presParOf" srcId="{19E7EC2E-42C8-4870-A49D-03F3879F4ED3}" destId="{9C88D41B-D26B-47F2-AD80-D2DA6A312E0F}" srcOrd="0" destOrd="0" presId="urn:microsoft.com/office/officeart/2005/8/layout/orgChart1"/>
    <dgm:cxn modelId="{8D366CB3-43D8-4A06-8EDD-492E86C6409B}" type="presParOf" srcId="{9C88D41B-D26B-47F2-AD80-D2DA6A312E0F}" destId="{7F933DAB-FA85-4F43-A816-B63850C851B2}" srcOrd="0" destOrd="0" presId="urn:microsoft.com/office/officeart/2005/8/layout/orgChart1"/>
    <dgm:cxn modelId="{E4A0A0BB-780A-48E4-834B-741068BD21A5}" type="presParOf" srcId="{9C88D41B-D26B-47F2-AD80-D2DA6A312E0F}" destId="{2C1024B9-7B94-47DD-9B2C-BD3849E102A4}" srcOrd="1" destOrd="0" presId="urn:microsoft.com/office/officeart/2005/8/layout/orgChart1"/>
    <dgm:cxn modelId="{3B5F994C-7050-472E-B6F7-9388292343E9}" type="presParOf" srcId="{19E7EC2E-42C8-4870-A49D-03F3879F4ED3}" destId="{241F60EA-BB9A-43BC-9513-2B1C938D4574}" srcOrd="1" destOrd="0" presId="urn:microsoft.com/office/officeart/2005/8/layout/orgChart1"/>
    <dgm:cxn modelId="{FD2D75AA-F730-49CD-A647-2C66E29B9FDF}" type="presParOf" srcId="{19E7EC2E-42C8-4870-A49D-03F3879F4ED3}" destId="{6B313964-406A-420A-91CF-5314E8704014}" srcOrd="2" destOrd="0" presId="urn:microsoft.com/office/officeart/2005/8/layout/orgChart1"/>
    <dgm:cxn modelId="{2F4D534D-1323-4F83-9FE0-69D1F6898BF8}" type="presParOf" srcId="{0464C7C0-2BE6-4710-B9E0-3C94A94DC208}" destId="{664DDFAC-F7C5-4FF9-9DE2-6524AECC8C08}" srcOrd="2" destOrd="0" presId="urn:microsoft.com/office/officeart/2005/8/layout/orgChart1"/>
    <dgm:cxn modelId="{311CBE01-331A-4162-BDFC-084D1A07C070}" type="presParOf" srcId="{0464C7C0-2BE6-4710-B9E0-3C94A94DC208}" destId="{7AF8586D-757A-48CB-A646-3A819103C556}" srcOrd="3" destOrd="0" presId="urn:microsoft.com/office/officeart/2005/8/layout/orgChart1"/>
    <dgm:cxn modelId="{F7105EBA-AA3C-4323-8D6B-90BF8D6377EA}" type="presParOf" srcId="{7AF8586D-757A-48CB-A646-3A819103C556}" destId="{8FAA72BB-E09A-4BE2-BED2-411C1683D96F}" srcOrd="0" destOrd="0" presId="urn:microsoft.com/office/officeart/2005/8/layout/orgChart1"/>
    <dgm:cxn modelId="{B1851B80-4A75-43DF-BD56-084FD5E8B358}" type="presParOf" srcId="{8FAA72BB-E09A-4BE2-BED2-411C1683D96F}" destId="{785EE221-7578-4E36-B2CE-3368067CE3DB}" srcOrd="0" destOrd="0" presId="urn:microsoft.com/office/officeart/2005/8/layout/orgChart1"/>
    <dgm:cxn modelId="{52E3FAEA-83FF-492D-90BF-8845A8F52B26}" type="presParOf" srcId="{8FAA72BB-E09A-4BE2-BED2-411C1683D96F}" destId="{A4C7BFB2-905A-40BD-AE73-CC7393D16077}" srcOrd="1" destOrd="0" presId="urn:microsoft.com/office/officeart/2005/8/layout/orgChart1"/>
    <dgm:cxn modelId="{5948ED02-DEE8-4808-A0F3-9334E9C36241}" type="presParOf" srcId="{7AF8586D-757A-48CB-A646-3A819103C556}" destId="{7C06A1C2-94B4-4091-B5EB-87419E4B86CC}" srcOrd="1" destOrd="0" presId="urn:microsoft.com/office/officeart/2005/8/layout/orgChart1"/>
    <dgm:cxn modelId="{8C4EE428-F669-4D3C-8E83-2167E36E39DB}" type="presParOf" srcId="{7AF8586D-757A-48CB-A646-3A819103C556}" destId="{44FF5B60-5335-49D5-B4D9-9E0A75C1C699}" srcOrd="2" destOrd="0" presId="urn:microsoft.com/office/officeart/2005/8/layout/orgChart1"/>
    <dgm:cxn modelId="{994CD36B-A4A2-4AE5-9798-41F71A16748B}" type="presParOf" srcId="{43F42B12-4F79-4063-AB25-902220870537}" destId="{80225053-6A3F-4364-9CC2-4D21983BB4A4}" srcOrd="2" destOrd="0" presId="urn:microsoft.com/office/officeart/2005/8/layout/orgChart1"/>
    <dgm:cxn modelId="{412347C4-94FB-4280-9C67-65CD4D51E796}" type="presParOf" srcId="{E4169607-018E-47BE-9C00-B7DE1D2B20D1}" destId="{134A33A9-2793-42A3-BCB5-45DDD47E6743}" srcOrd="2" destOrd="0" presId="urn:microsoft.com/office/officeart/2005/8/layout/orgChart1"/>
    <dgm:cxn modelId="{51FCD61F-C848-4D1E-BE04-C2CC4AF8915C}" type="presParOf" srcId="{E4169607-018E-47BE-9C00-B7DE1D2B20D1}" destId="{72813AAE-6684-4433-A3CD-5B06EE779E58}" srcOrd="3" destOrd="0" presId="urn:microsoft.com/office/officeart/2005/8/layout/orgChart1"/>
    <dgm:cxn modelId="{65BAAC7A-F023-4A27-8A05-E87019B5C0D2}" type="presParOf" srcId="{72813AAE-6684-4433-A3CD-5B06EE779E58}" destId="{53C608FA-C951-4279-ADEE-551FA67DEB9B}" srcOrd="0" destOrd="0" presId="urn:microsoft.com/office/officeart/2005/8/layout/orgChart1"/>
    <dgm:cxn modelId="{E9826E79-95BB-4CCD-9A6B-FD3A088C67C1}" type="presParOf" srcId="{53C608FA-C951-4279-ADEE-551FA67DEB9B}" destId="{72C6B9F5-4CA1-4A4F-81C6-7DA158BC118D}" srcOrd="0" destOrd="0" presId="urn:microsoft.com/office/officeart/2005/8/layout/orgChart1"/>
    <dgm:cxn modelId="{FBC1D5EE-03A3-4CB8-AFCE-E2E17702D4DF}" type="presParOf" srcId="{53C608FA-C951-4279-ADEE-551FA67DEB9B}" destId="{064172B6-A790-44D2-9A20-C930B08B96BB}" srcOrd="1" destOrd="0" presId="urn:microsoft.com/office/officeart/2005/8/layout/orgChart1"/>
    <dgm:cxn modelId="{FEE14B8E-1F74-4363-8D90-A22AA97A8470}" type="presParOf" srcId="{72813AAE-6684-4433-A3CD-5B06EE779E58}" destId="{9AE3D057-B765-4A04-A8C5-115224C06637}" srcOrd="1" destOrd="0" presId="urn:microsoft.com/office/officeart/2005/8/layout/orgChart1"/>
    <dgm:cxn modelId="{34F26CBF-33E0-4BE2-B04C-33B84076E8A0}" type="presParOf" srcId="{9AE3D057-B765-4A04-A8C5-115224C06637}" destId="{EF59AC70-1095-4589-8652-C22D04A7C551}" srcOrd="0" destOrd="0" presId="urn:microsoft.com/office/officeart/2005/8/layout/orgChart1"/>
    <dgm:cxn modelId="{7C26F2F7-A2B5-46E4-9A80-FDA252B99E52}" type="presParOf" srcId="{9AE3D057-B765-4A04-A8C5-115224C06637}" destId="{9FFD5A1E-C57A-4926-950E-A6248DF269A9}" srcOrd="1" destOrd="0" presId="urn:microsoft.com/office/officeart/2005/8/layout/orgChart1"/>
    <dgm:cxn modelId="{028EF6A4-648A-4BCE-83D3-5050C8177332}" type="presParOf" srcId="{9FFD5A1E-C57A-4926-950E-A6248DF269A9}" destId="{A3D121AB-48F0-4DDC-B570-F780C68F6F15}" srcOrd="0" destOrd="0" presId="urn:microsoft.com/office/officeart/2005/8/layout/orgChart1"/>
    <dgm:cxn modelId="{3F8A2779-0982-454E-91EF-FF3A869ECBF4}" type="presParOf" srcId="{A3D121AB-48F0-4DDC-B570-F780C68F6F15}" destId="{87A48D36-1807-4173-8BBD-506139CA3C65}" srcOrd="0" destOrd="0" presId="urn:microsoft.com/office/officeart/2005/8/layout/orgChart1"/>
    <dgm:cxn modelId="{8C737334-F87F-4A72-ABAC-2CD59825A53B}" type="presParOf" srcId="{A3D121AB-48F0-4DDC-B570-F780C68F6F15}" destId="{894EC093-D5DF-4DD8-B5F2-8831F8A3ABC9}" srcOrd="1" destOrd="0" presId="urn:microsoft.com/office/officeart/2005/8/layout/orgChart1"/>
    <dgm:cxn modelId="{A6346F62-5653-452E-A43B-EB58DC8DA71A}" type="presParOf" srcId="{9FFD5A1E-C57A-4926-950E-A6248DF269A9}" destId="{ADC85CCD-0725-42CA-A307-08BC6061155D}" srcOrd="1" destOrd="0" presId="urn:microsoft.com/office/officeart/2005/8/layout/orgChart1"/>
    <dgm:cxn modelId="{887041D2-3914-4610-B430-4C2FB1C8CE00}" type="presParOf" srcId="{9FFD5A1E-C57A-4926-950E-A6248DF269A9}" destId="{5E894A00-CA8D-4E10-9052-F3366B437DA8}" srcOrd="2" destOrd="0" presId="urn:microsoft.com/office/officeart/2005/8/layout/orgChart1"/>
    <dgm:cxn modelId="{40FABC96-F072-47E5-A9CC-FDDB7A5C2275}" type="presParOf" srcId="{9AE3D057-B765-4A04-A8C5-115224C06637}" destId="{A05C713F-AB90-49DA-873A-73337935E373}" srcOrd="2" destOrd="0" presId="urn:microsoft.com/office/officeart/2005/8/layout/orgChart1"/>
    <dgm:cxn modelId="{D0069F9F-E7A8-4965-9008-793B1C39C26C}" type="presParOf" srcId="{9AE3D057-B765-4A04-A8C5-115224C06637}" destId="{B69B1939-3C7E-4A2F-B947-C7A791F52CFD}" srcOrd="3" destOrd="0" presId="urn:microsoft.com/office/officeart/2005/8/layout/orgChart1"/>
    <dgm:cxn modelId="{8CC4F4E1-B9EC-4F3A-A0FC-1CFEA5CAFFB5}" type="presParOf" srcId="{B69B1939-3C7E-4A2F-B947-C7A791F52CFD}" destId="{E68C071B-9B69-49EA-98FA-9DAB4F68DA70}" srcOrd="0" destOrd="0" presId="urn:microsoft.com/office/officeart/2005/8/layout/orgChart1"/>
    <dgm:cxn modelId="{0A955EE9-12DE-4463-906A-D7FD616264D7}" type="presParOf" srcId="{E68C071B-9B69-49EA-98FA-9DAB4F68DA70}" destId="{BF49F3C3-3326-4198-96B4-2FEA64B824CB}" srcOrd="0" destOrd="0" presId="urn:microsoft.com/office/officeart/2005/8/layout/orgChart1"/>
    <dgm:cxn modelId="{66EE8737-E551-4D59-9617-081CE7037EFC}" type="presParOf" srcId="{E68C071B-9B69-49EA-98FA-9DAB4F68DA70}" destId="{EBEC9BF3-BBE0-49ED-98D1-3BA4378BFC0B}" srcOrd="1" destOrd="0" presId="urn:microsoft.com/office/officeart/2005/8/layout/orgChart1"/>
    <dgm:cxn modelId="{DDBBC6A1-232D-4AB3-A0FF-109D881F6399}" type="presParOf" srcId="{B69B1939-3C7E-4A2F-B947-C7A791F52CFD}" destId="{8EC6D552-57DC-45F2-8518-09A54E98EA23}" srcOrd="1" destOrd="0" presId="urn:microsoft.com/office/officeart/2005/8/layout/orgChart1"/>
    <dgm:cxn modelId="{2B3B789A-8267-4F86-8A05-2FF7ECC9840D}" type="presParOf" srcId="{B69B1939-3C7E-4A2F-B947-C7A791F52CFD}" destId="{2702A5ED-9F98-4DD5-9990-95CD85946D7A}" srcOrd="2" destOrd="0" presId="urn:microsoft.com/office/officeart/2005/8/layout/orgChart1"/>
    <dgm:cxn modelId="{800FBEA6-3BF6-4E84-A6C5-9AA63065C726}" type="presParOf" srcId="{72813AAE-6684-4433-A3CD-5B06EE779E58}" destId="{5F852A7A-498D-422E-92E3-453C550DE8F8}" srcOrd="2" destOrd="0" presId="urn:microsoft.com/office/officeart/2005/8/layout/orgChart1"/>
    <dgm:cxn modelId="{A0EE2193-AB9F-4318-B5DC-8B3A174ECC70}" type="presParOf" srcId="{5387BB01-6E43-496B-825E-234598A4A4DD}" destId="{DF4901E0-B26E-45B1-867A-F92AE7E13403}"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5C713F-AB90-49DA-873A-73337935E373}">
      <dsp:nvSpPr>
        <dsp:cNvPr id="0" name=""/>
        <dsp:cNvSpPr/>
      </dsp:nvSpPr>
      <dsp:spPr>
        <a:xfrm>
          <a:off x="1877835" y="1439105"/>
          <a:ext cx="208027" cy="1622616"/>
        </a:xfrm>
        <a:custGeom>
          <a:avLst/>
          <a:gdLst/>
          <a:ahLst/>
          <a:cxnLst/>
          <a:rect l="0" t="0" r="0" b="0"/>
          <a:pathLst>
            <a:path>
              <a:moveTo>
                <a:pt x="0" y="0"/>
              </a:moveTo>
              <a:lnTo>
                <a:pt x="0" y="1622616"/>
              </a:lnTo>
              <a:lnTo>
                <a:pt x="208027" y="1622616"/>
              </a:lnTo>
            </a:path>
          </a:pathLst>
        </a:custGeom>
        <a:noFill/>
        <a:ln w="12700" cap="flat" cmpd="sng" algn="ctr">
          <a:solidFill>
            <a:schemeClr val="accent3">
              <a:tint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F59AC70-1095-4589-8652-C22D04A7C551}">
      <dsp:nvSpPr>
        <dsp:cNvPr id="0" name=""/>
        <dsp:cNvSpPr/>
      </dsp:nvSpPr>
      <dsp:spPr>
        <a:xfrm>
          <a:off x="1877835" y="1439105"/>
          <a:ext cx="208027" cy="637951"/>
        </a:xfrm>
        <a:custGeom>
          <a:avLst/>
          <a:gdLst/>
          <a:ahLst/>
          <a:cxnLst/>
          <a:rect l="0" t="0" r="0" b="0"/>
          <a:pathLst>
            <a:path>
              <a:moveTo>
                <a:pt x="0" y="0"/>
              </a:moveTo>
              <a:lnTo>
                <a:pt x="0" y="637951"/>
              </a:lnTo>
              <a:lnTo>
                <a:pt x="208027" y="637951"/>
              </a:lnTo>
            </a:path>
          </a:pathLst>
        </a:custGeom>
        <a:noFill/>
        <a:ln w="12700" cap="flat" cmpd="sng" algn="ctr">
          <a:solidFill>
            <a:schemeClr val="accent3">
              <a:tint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34A33A9-2793-42A3-BCB5-45DDD47E6743}">
      <dsp:nvSpPr>
        <dsp:cNvPr id="0" name=""/>
        <dsp:cNvSpPr/>
      </dsp:nvSpPr>
      <dsp:spPr>
        <a:xfrm>
          <a:off x="1593531" y="454440"/>
          <a:ext cx="839045" cy="291238"/>
        </a:xfrm>
        <a:custGeom>
          <a:avLst/>
          <a:gdLst/>
          <a:ahLst/>
          <a:cxnLst/>
          <a:rect l="0" t="0" r="0" b="0"/>
          <a:pathLst>
            <a:path>
              <a:moveTo>
                <a:pt x="0" y="0"/>
              </a:moveTo>
              <a:lnTo>
                <a:pt x="0" y="145619"/>
              </a:lnTo>
              <a:lnTo>
                <a:pt x="839045" y="145619"/>
              </a:lnTo>
              <a:lnTo>
                <a:pt x="839045" y="291238"/>
              </a:lnTo>
            </a:path>
          </a:pathLst>
        </a:custGeom>
        <a:noFill/>
        <a:ln w="12700" cap="flat" cmpd="sng" algn="ctr">
          <a:solidFill>
            <a:schemeClr val="accent3">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64DDFAC-F7C5-4FF9-9DE2-6524AECC8C08}">
      <dsp:nvSpPr>
        <dsp:cNvPr id="0" name=""/>
        <dsp:cNvSpPr/>
      </dsp:nvSpPr>
      <dsp:spPr>
        <a:xfrm>
          <a:off x="199745" y="1439105"/>
          <a:ext cx="208027" cy="1622616"/>
        </a:xfrm>
        <a:custGeom>
          <a:avLst/>
          <a:gdLst/>
          <a:ahLst/>
          <a:cxnLst/>
          <a:rect l="0" t="0" r="0" b="0"/>
          <a:pathLst>
            <a:path>
              <a:moveTo>
                <a:pt x="0" y="0"/>
              </a:moveTo>
              <a:lnTo>
                <a:pt x="0" y="1622616"/>
              </a:lnTo>
              <a:lnTo>
                <a:pt x="208027" y="1622616"/>
              </a:lnTo>
            </a:path>
          </a:pathLst>
        </a:custGeom>
        <a:noFill/>
        <a:ln w="12700" cap="flat" cmpd="sng" algn="ctr">
          <a:solidFill>
            <a:schemeClr val="accent3">
              <a:tint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D7F1C4A-9173-44B1-B52C-800EDE1C25DD}">
      <dsp:nvSpPr>
        <dsp:cNvPr id="0" name=""/>
        <dsp:cNvSpPr/>
      </dsp:nvSpPr>
      <dsp:spPr>
        <a:xfrm>
          <a:off x="199745" y="1439105"/>
          <a:ext cx="208027" cy="637951"/>
        </a:xfrm>
        <a:custGeom>
          <a:avLst/>
          <a:gdLst/>
          <a:ahLst/>
          <a:cxnLst/>
          <a:rect l="0" t="0" r="0" b="0"/>
          <a:pathLst>
            <a:path>
              <a:moveTo>
                <a:pt x="0" y="0"/>
              </a:moveTo>
              <a:lnTo>
                <a:pt x="0" y="637951"/>
              </a:lnTo>
              <a:lnTo>
                <a:pt x="208027" y="637951"/>
              </a:lnTo>
            </a:path>
          </a:pathLst>
        </a:custGeom>
        <a:noFill/>
        <a:ln w="12700" cap="flat" cmpd="sng" algn="ctr">
          <a:solidFill>
            <a:schemeClr val="accent3">
              <a:tint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CB5E759-254A-4672-B0FC-01E948C7D390}">
      <dsp:nvSpPr>
        <dsp:cNvPr id="0" name=""/>
        <dsp:cNvSpPr/>
      </dsp:nvSpPr>
      <dsp:spPr>
        <a:xfrm>
          <a:off x="754485" y="454440"/>
          <a:ext cx="839045" cy="291238"/>
        </a:xfrm>
        <a:custGeom>
          <a:avLst/>
          <a:gdLst/>
          <a:ahLst/>
          <a:cxnLst/>
          <a:rect l="0" t="0" r="0" b="0"/>
          <a:pathLst>
            <a:path>
              <a:moveTo>
                <a:pt x="839045" y="0"/>
              </a:moveTo>
              <a:lnTo>
                <a:pt x="839045" y="145619"/>
              </a:lnTo>
              <a:lnTo>
                <a:pt x="0" y="145619"/>
              </a:lnTo>
              <a:lnTo>
                <a:pt x="0" y="291238"/>
              </a:lnTo>
            </a:path>
          </a:pathLst>
        </a:custGeom>
        <a:noFill/>
        <a:ln w="12700" cap="flat" cmpd="sng" algn="ctr">
          <a:solidFill>
            <a:schemeClr val="accent3">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2DC539B-2F83-40EF-8770-10BFE4C7CC34}">
      <dsp:nvSpPr>
        <dsp:cNvPr id="0" name=""/>
        <dsp:cNvSpPr/>
      </dsp:nvSpPr>
      <dsp:spPr>
        <a:xfrm>
          <a:off x="438901" y="1515"/>
          <a:ext cx="2309260" cy="452924"/>
        </a:xfrm>
        <a:prstGeom prst="rect">
          <a:avLst/>
        </a:prstGeom>
        <a:gradFill rotWithShape="0">
          <a:gsLst>
            <a:gs pos="0">
              <a:schemeClr val="accent3">
                <a:shade val="80000"/>
                <a:hueOff val="0"/>
                <a:satOff val="0"/>
                <a:lumOff val="0"/>
                <a:alphaOff val="0"/>
                <a:lumMod val="110000"/>
                <a:satMod val="105000"/>
                <a:tint val="67000"/>
              </a:schemeClr>
            </a:gs>
            <a:gs pos="50000">
              <a:schemeClr val="accent3">
                <a:shade val="80000"/>
                <a:hueOff val="0"/>
                <a:satOff val="0"/>
                <a:lumOff val="0"/>
                <a:alphaOff val="0"/>
                <a:lumMod val="105000"/>
                <a:satMod val="103000"/>
                <a:tint val="73000"/>
              </a:schemeClr>
            </a:gs>
            <a:gs pos="100000">
              <a:schemeClr val="accent3">
                <a:shade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b="1" kern="1200" dirty="0">
              <a:latin typeface="Times New Roman" panose="02020603050405020304" pitchFamily="18" charset="0"/>
              <a:cs typeface="Times New Roman" panose="02020603050405020304" pitchFamily="18" charset="0"/>
            </a:rPr>
            <a:t>Обсервационное аналитическое исследование по типу «случай-контроль»</a:t>
          </a:r>
          <a:r>
            <a:rPr lang="en-US" sz="1200" b="1" kern="1200" dirty="0">
              <a:latin typeface="Times New Roman" panose="02020603050405020304" pitchFamily="18" charset="0"/>
              <a:cs typeface="Times New Roman" panose="02020603050405020304" pitchFamily="18" charset="0"/>
            </a:rPr>
            <a:t> N=</a:t>
          </a:r>
          <a:r>
            <a:rPr lang="ru-RU" sz="1200" b="1" kern="1200" dirty="0">
              <a:latin typeface="Times New Roman" panose="02020603050405020304" pitchFamily="18" charset="0"/>
              <a:cs typeface="Times New Roman" panose="02020603050405020304" pitchFamily="18" charset="0"/>
            </a:rPr>
            <a:t>301</a:t>
          </a:r>
          <a:endParaRPr lang="kk-KZ" sz="1200" b="1" kern="1200" dirty="0">
            <a:latin typeface="Times New Roman" panose="02020603050405020304" pitchFamily="18" charset="0"/>
            <a:cs typeface="Times New Roman" panose="02020603050405020304" pitchFamily="18" charset="0"/>
          </a:endParaRPr>
        </a:p>
      </dsp:txBody>
      <dsp:txXfrm>
        <a:off x="438901" y="1515"/>
        <a:ext cx="2309260" cy="452924"/>
      </dsp:txXfrm>
    </dsp:sp>
    <dsp:sp modelId="{605FF02F-1430-4704-B502-2521B60AD927}">
      <dsp:nvSpPr>
        <dsp:cNvPr id="0" name=""/>
        <dsp:cNvSpPr/>
      </dsp:nvSpPr>
      <dsp:spPr>
        <a:xfrm>
          <a:off x="61060" y="745679"/>
          <a:ext cx="1386851" cy="693425"/>
        </a:xfrm>
        <a:prstGeom prst="rect">
          <a:avLst/>
        </a:prstGeom>
        <a:gradFill rotWithShape="0">
          <a:gsLst>
            <a:gs pos="0">
              <a:schemeClr val="accent3">
                <a:tint val="99000"/>
                <a:hueOff val="0"/>
                <a:satOff val="0"/>
                <a:lumOff val="0"/>
                <a:alphaOff val="0"/>
                <a:lumMod val="110000"/>
                <a:satMod val="105000"/>
                <a:tint val="67000"/>
              </a:schemeClr>
            </a:gs>
            <a:gs pos="50000">
              <a:schemeClr val="accent3">
                <a:tint val="99000"/>
                <a:hueOff val="0"/>
                <a:satOff val="0"/>
                <a:lumOff val="0"/>
                <a:alphaOff val="0"/>
                <a:lumMod val="105000"/>
                <a:satMod val="103000"/>
                <a:tint val="73000"/>
              </a:schemeClr>
            </a:gs>
            <a:gs pos="100000">
              <a:schemeClr val="accent3">
                <a:tint val="99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b="1" kern="1200" dirty="0">
              <a:latin typeface="Times New Roman" panose="02020603050405020304" pitchFamily="18" charset="0"/>
              <a:cs typeface="Times New Roman" panose="02020603050405020304" pitchFamily="18" charset="0"/>
            </a:rPr>
            <a:t>Пациенты с СД 2 типа</a:t>
          </a:r>
          <a:endParaRPr lang="kk-KZ" sz="1200" b="1" kern="1200" dirty="0">
            <a:latin typeface="Times New Roman" panose="02020603050405020304" pitchFamily="18" charset="0"/>
            <a:cs typeface="Times New Roman" panose="02020603050405020304" pitchFamily="18" charset="0"/>
          </a:endParaRPr>
        </a:p>
      </dsp:txBody>
      <dsp:txXfrm>
        <a:off x="61060" y="745679"/>
        <a:ext cx="1386851" cy="693425"/>
      </dsp:txXfrm>
    </dsp:sp>
    <dsp:sp modelId="{7F933DAB-FA85-4F43-A816-B63850C851B2}">
      <dsp:nvSpPr>
        <dsp:cNvPr id="0" name=""/>
        <dsp:cNvSpPr/>
      </dsp:nvSpPr>
      <dsp:spPr>
        <a:xfrm>
          <a:off x="407773" y="1730343"/>
          <a:ext cx="1386851" cy="693425"/>
        </a:xfrm>
        <a:prstGeom prst="rect">
          <a:avLst/>
        </a:prstGeom>
        <a:gradFill rotWithShape="0">
          <a:gsLst>
            <a:gs pos="0">
              <a:schemeClr val="accent3">
                <a:tint val="80000"/>
                <a:hueOff val="0"/>
                <a:satOff val="0"/>
                <a:lumOff val="0"/>
                <a:alphaOff val="0"/>
                <a:lumMod val="110000"/>
                <a:satMod val="105000"/>
                <a:tint val="67000"/>
              </a:schemeClr>
            </a:gs>
            <a:gs pos="50000">
              <a:schemeClr val="accent3">
                <a:tint val="80000"/>
                <a:hueOff val="0"/>
                <a:satOff val="0"/>
                <a:lumOff val="0"/>
                <a:alphaOff val="0"/>
                <a:lumMod val="105000"/>
                <a:satMod val="103000"/>
                <a:tint val="73000"/>
              </a:schemeClr>
            </a:gs>
            <a:gs pos="100000">
              <a:schemeClr val="accent3">
                <a:tint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kk-KZ" sz="1200" b="1" kern="1200" dirty="0">
              <a:latin typeface="Times New Roman" panose="02020603050405020304" pitchFamily="18" charset="0"/>
              <a:cs typeface="Times New Roman" panose="02020603050405020304" pitchFamily="18" charset="0"/>
            </a:rPr>
            <a:t>Группа 1 «Случай»</a:t>
          </a:r>
          <a:r>
            <a:rPr lang="en-US" sz="1200" b="1" kern="1200" dirty="0">
              <a:latin typeface="Times New Roman" panose="02020603050405020304" pitchFamily="18" charset="0"/>
              <a:cs typeface="Times New Roman" panose="02020603050405020304" pitchFamily="18" charset="0"/>
            </a:rPr>
            <a:t> </a:t>
          </a:r>
          <a:endParaRPr lang="ru-RU" sz="1200" b="1" kern="1200" dirty="0">
            <a:latin typeface="Times New Roman" panose="02020603050405020304" pitchFamily="18" charset="0"/>
            <a:cs typeface="Times New Roman" panose="02020603050405020304" pitchFamily="18" charset="0"/>
          </a:endParaRPr>
        </a:p>
        <a:p>
          <a:pPr marL="0" lvl="0" indent="0" algn="ctr" defTabSz="533400">
            <a:lnSpc>
              <a:spcPct val="90000"/>
            </a:lnSpc>
            <a:spcBef>
              <a:spcPct val="0"/>
            </a:spcBef>
            <a:spcAft>
              <a:spcPct val="35000"/>
            </a:spcAft>
            <a:buNone/>
          </a:pPr>
          <a:r>
            <a:rPr lang="en-US" sz="1200" b="1" kern="1200" dirty="0">
              <a:latin typeface="Times New Roman" panose="02020603050405020304" pitchFamily="18" charset="0"/>
              <a:cs typeface="Times New Roman" panose="02020603050405020304" pitchFamily="18" charset="0"/>
            </a:rPr>
            <a:t>N=</a:t>
          </a:r>
          <a:r>
            <a:rPr lang="ru-RU" sz="1200" b="1" kern="1200" dirty="0">
              <a:latin typeface="Times New Roman" panose="02020603050405020304" pitchFamily="18" charset="0"/>
              <a:cs typeface="Times New Roman" panose="02020603050405020304" pitchFamily="18" charset="0"/>
            </a:rPr>
            <a:t>3</a:t>
          </a:r>
          <a:r>
            <a:rPr lang="en-US" sz="1200" b="1" kern="1200" dirty="0">
              <a:latin typeface="Times New Roman" panose="02020603050405020304" pitchFamily="18" charset="0"/>
              <a:cs typeface="Times New Roman" panose="02020603050405020304" pitchFamily="18" charset="0"/>
            </a:rPr>
            <a:t>7</a:t>
          </a:r>
          <a:endParaRPr lang="kk-KZ" sz="1200" b="1" kern="1200" dirty="0">
            <a:latin typeface="Times New Roman" panose="02020603050405020304" pitchFamily="18" charset="0"/>
            <a:cs typeface="Times New Roman" panose="02020603050405020304" pitchFamily="18" charset="0"/>
          </a:endParaRPr>
        </a:p>
      </dsp:txBody>
      <dsp:txXfrm>
        <a:off x="407773" y="1730343"/>
        <a:ext cx="1386851" cy="693425"/>
      </dsp:txXfrm>
    </dsp:sp>
    <dsp:sp modelId="{785EE221-7578-4E36-B2CE-3368067CE3DB}">
      <dsp:nvSpPr>
        <dsp:cNvPr id="0" name=""/>
        <dsp:cNvSpPr/>
      </dsp:nvSpPr>
      <dsp:spPr>
        <a:xfrm>
          <a:off x="407773" y="2715008"/>
          <a:ext cx="1386851" cy="693425"/>
        </a:xfrm>
        <a:prstGeom prst="rect">
          <a:avLst/>
        </a:prstGeom>
        <a:gradFill rotWithShape="0">
          <a:gsLst>
            <a:gs pos="0">
              <a:schemeClr val="accent3">
                <a:tint val="80000"/>
                <a:hueOff val="0"/>
                <a:satOff val="0"/>
                <a:lumOff val="0"/>
                <a:alphaOff val="0"/>
                <a:lumMod val="110000"/>
                <a:satMod val="105000"/>
                <a:tint val="67000"/>
              </a:schemeClr>
            </a:gs>
            <a:gs pos="50000">
              <a:schemeClr val="accent3">
                <a:tint val="80000"/>
                <a:hueOff val="0"/>
                <a:satOff val="0"/>
                <a:lumOff val="0"/>
                <a:alphaOff val="0"/>
                <a:lumMod val="105000"/>
                <a:satMod val="103000"/>
                <a:tint val="73000"/>
              </a:schemeClr>
            </a:gs>
            <a:gs pos="100000">
              <a:schemeClr val="accent3">
                <a:tint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kk-KZ" sz="1200" b="1" kern="1200" dirty="0">
              <a:latin typeface="Times New Roman" panose="02020603050405020304" pitchFamily="18" charset="0"/>
              <a:cs typeface="Times New Roman" panose="02020603050405020304" pitchFamily="18" charset="0"/>
            </a:rPr>
            <a:t>Группа 2 «Контроль»</a:t>
          </a:r>
        </a:p>
        <a:p>
          <a:pPr marL="0" lvl="0" indent="0" algn="ctr" defTabSz="533400">
            <a:lnSpc>
              <a:spcPct val="90000"/>
            </a:lnSpc>
            <a:spcBef>
              <a:spcPct val="0"/>
            </a:spcBef>
            <a:spcAft>
              <a:spcPct val="35000"/>
            </a:spcAft>
            <a:buNone/>
          </a:pPr>
          <a:r>
            <a:rPr lang="en-US" sz="1200" b="1" kern="1200" dirty="0">
              <a:latin typeface="Times New Roman" panose="02020603050405020304" pitchFamily="18" charset="0"/>
              <a:cs typeface="Times New Roman" panose="02020603050405020304" pitchFamily="18" charset="0"/>
            </a:rPr>
            <a:t> N=67</a:t>
          </a:r>
          <a:r>
            <a:rPr lang="kk-KZ" sz="1200" b="1" kern="1200" dirty="0">
              <a:latin typeface="Times New Roman" panose="02020603050405020304" pitchFamily="18" charset="0"/>
              <a:cs typeface="Times New Roman" panose="02020603050405020304" pitchFamily="18" charset="0"/>
            </a:rPr>
            <a:t> </a:t>
          </a:r>
        </a:p>
      </dsp:txBody>
      <dsp:txXfrm>
        <a:off x="407773" y="2715008"/>
        <a:ext cx="1386851" cy="693425"/>
      </dsp:txXfrm>
    </dsp:sp>
    <dsp:sp modelId="{72C6B9F5-4CA1-4A4F-81C6-7DA158BC118D}">
      <dsp:nvSpPr>
        <dsp:cNvPr id="0" name=""/>
        <dsp:cNvSpPr/>
      </dsp:nvSpPr>
      <dsp:spPr>
        <a:xfrm>
          <a:off x="1739150" y="745679"/>
          <a:ext cx="1386851" cy="693425"/>
        </a:xfrm>
        <a:prstGeom prst="rect">
          <a:avLst/>
        </a:prstGeom>
        <a:gradFill rotWithShape="0">
          <a:gsLst>
            <a:gs pos="0">
              <a:schemeClr val="accent3">
                <a:tint val="99000"/>
                <a:hueOff val="0"/>
                <a:satOff val="0"/>
                <a:lumOff val="0"/>
                <a:alphaOff val="0"/>
                <a:lumMod val="110000"/>
                <a:satMod val="105000"/>
                <a:tint val="67000"/>
              </a:schemeClr>
            </a:gs>
            <a:gs pos="50000">
              <a:schemeClr val="accent3">
                <a:tint val="99000"/>
                <a:hueOff val="0"/>
                <a:satOff val="0"/>
                <a:lumOff val="0"/>
                <a:alphaOff val="0"/>
                <a:lumMod val="105000"/>
                <a:satMod val="103000"/>
                <a:tint val="73000"/>
              </a:schemeClr>
            </a:gs>
            <a:gs pos="100000">
              <a:schemeClr val="accent3">
                <a:tint val="99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b="1" kern="1200" dirty="0">
              <a:latin typeface="Times New Roman" panose="02020603050405020304" pitchFamily="18" charset="0"/>
              <a:cs typeface="Times New Roman" panose="02020603050405020304" pitchFamily="18" charset="0"/>
            </a:rPr>
            <a:t>Пациенты с </a:t>
          </a:r>
          <a:r>
            <a:rPr lang="ru-RU" sz="1200" b="1" kern="1200" dirty="0" err="1">
              <a:latin typeface="Times New Roman" panose="02020603050405020304" pitchFamily="18" charset="0"/>
              <a:cs typeface="Times New Roman" panose="02020603050405020304" pitchFamily="18" charset="0"/>
            </a:rPr>
            <a:t>предиабетом</a:t>
          </a:r>
          <a:endParaRPr lang="kk-KZ" sz="1200" b="1" kern="1200" dirty="0">
            <a:latin typeface="Times New Roman" panose="02020603050405020304" pitchFamily="18" charset="0"/>
            <a:cs typeface="Times New Roman" panose="02020603050405020304" pitchFamily="18" charset="0"/>
          </a:endParaRPr>
        </a:p>
      </dsp:txBody>
      <dsp:txXfrm>
        <a:off x="1739150" y="745679"/>
        <a:ext cx="1386851" cy="693425"/>
      </dsp:txXfrm>
    </dsp:sp>
    <dsp:sp modelId="{87A48D36-1807-4173-8BBD-506139CA3C65}">
      <dsp:nvSpPr>
        <dsp:cNvPr id="0" name=""/>
        <dsp:cNvSpPr/>
      </dsp:nvSpPr>
      <dsp:spPr>
        <a:xfrm>
          <a:off x="2085863" y="1730343"/>
          <a:ext cx="1386851" cy="693425"/>
        </a:xfrm>
        <a:prstGeom prst="rect">
          <a:avLst/>
        </a:prstGeom>
        <a:gradFill rotWithShape="0">
          <a:gsLst>
            <a:gs pos="0">
              <a:schemeClr val="accent3">
                <a:tint val="80000"/>
                <a:hueOff val="0"/>
                <a:satOff val="0"/>
                <a:lumOff val="0"/>
                <a:alphaOff val="0"/>
                <a:lumMod val="110000"/>
                <a:satMod val="105000"/>
                <a:tint val="67000"/>
              </a:schemeClr>
            </a:gs>
            <a:gs pos="50000">
              <a:schemeClr val="accent3">
                <a:tint val="80000"/>
                <a:hueOff val="0"/>
                <a:satOff val="0"/>
                <a:lumOff val="0"/>
                <a:alphaOff val="0"/>
                <a:lumMod val="105000"/>
                <a:satMod val="103000"/>
                <a:tint val="73000"/>
              </a:schemeClr>
            </a:gs>
            <a:gs pos="100000">
              <a:schemeClr val="accent3">
                <a:tint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kk-KZ" sz="1200" b="1" kern="1200" dirty="0">
              <a:latin typeface="Times New Roman" panose="02020603050405020304" pitchFamily="18" charset="0"/>
              <a:cs typeface="Times New Roman" panose="02020603050405020304" pitchFamily="18" charset="0"/>
            </a:rPr>
            <a:t>Группа 3 «Случай»</a:t>
          </a:r>
        </a:p>
        <a:p>
          <a:pPr marL="0" lvl="0" indent="0" algn="ctr" defTabSz="533400">
            <a:lnSpc>
              <a:spcPct val="90000"/>
            </a:lnSpc>
            <a:spcBef>
              <a:spcPct val="0"/>
            </a:spcBef>
            <a:spcAft>
              <a:spcPct val="35000"/>
            </a:spcAft>
            <a:buNone/>
          </a:pPr>
          <a:r>
            <a:rPr lang="en-US" sz="1200" b="1" kern="1200" dirty="0">
              <a:latin typeface="Times New Roman" panose="02020603050405020304" pitchFamily="18" charset="0"/>
              <a:cs typeface="Times New Roman" panose="02020603050405020304" pitchFamily="18" charset="0"/>
            </a:rPr>
            <a:t>N=85</a:t>
          </a:r>
          <a:endParaRPr lang="kk-KZ" sz="1200" b="1" kern="1200" dirty="0">
            <a:latin typeface="Times New Roman" panose="02020603050405020304" pitchFamily="18" charset="0"/>
            <a:cs typeface="Times New Roman" panose="02020603050405020304" pitchFamily="18" charset="0"/>
          </a:endParaRPr>
        </a:p>
      </dsp:txBody>
      <dsp:txXfrm>
        <a:off x="2085863" y="1730343"/>
        <a:ext cx="1386851" cy="693425"/>
      </dsp:txXfrm>
    </dsp:sp>
    <dsp:sp modelId="{BF49F3C3-3326-4198-96B4-2FEA64B824CB}">
      <dsp:nvSpPr>
        <dsp:cNvPr id="0" name=""/>
        <dsp:cNvSpPr/>
      </dsp:nvSpPr>
      <dsp:spPr>
        <a:xfrm>
          <a:off x="2085863" y="2715008"/>
          <a:ext cx="1386851" cy="693425"/>
        </a:xfrm>
        <a:prstGeom prst="rect">
          <a:avLst/>
        </a:prstGeom>
        <a:gradFill rotWithShape="0">
          <a:gsLst>
            <a:gs pos="0">
              <a:schemeClr val="accent3">
                <a:tint val="80000"/>
                <a:hueOff val="0"/>
                <a:satOff val="0"/>
                <a:lumOff val="0"/>
                <a:alphaOff val="0"/>
                <a:lumMod val="110000"/>
                <a:satMod val="105000"/>
                <a:tint val="67000"/>
              </a:schemeClr>
            </a:gs>
            <a:gs pos="50000">
              <a:schemeClr val="accent3">
                <a:tint val="80000"/>
                <a:hueOff val="0"/>
                <a:satOff val="0"/>
                <a:lumOff val="0"/>
                <a:alphaOff val="0"/>
                <a:lumMod val="105000"/>
                <a:satMod val="103000"/>
                <a:tint val="73000"/>
              </a:schemeClr>
            </a:gs>
            <a:gs pos="100000">
              <a:schemeClr val="accent3">
                <a:tint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kk-KZ" sz="1200" b="1" kern="1200" dirty="0">
              <a:latin typeface="Times New Roman" panose="02020603050405020304" pitchFamily="18" charset="0"/>
              <a:cs typeface="Times New Roman" panose="02020603050405020304" pitchFamily="18" charset="0"/>
            </a:rPr>
            <a:t>Группа 4 «Контроль»</a:t>
          </a:r>
        </a:p>
        <a:p>
          <a:pPr marL="0" lvl="0" indent="0" algn="ctr" defTabSz="533400">
            <a:lnSpc>
              <a:spcPct val="90000"/>
            </a:lnSpc>
            <a:spcBef>
              <a:spcPct val="0"/>
            </a:spcBef>
            <a:spcAft>
              <a:spcPct val="35000"/>
            </a:spcAft>
            <a:buNone/>
          </a:pPr>
          <a:r>
            <a:rPr lang="en-US" sz="1200" b="1" kern="1200" dirty="0">
              <a:latin typeface="Times New Roman" panose="02020603050405020304" pitchFamily="18" charset="0"/>
              <a:cs typeface="Times New Roman" panose="02020603050405020304" pitchFamily="18" charset="0"/>
            </a:rPr>
            <a:t> N=112</a:t>
          </a:r>
          <a:endParaRPr lang="kk-KZ" sz="1200" b="1" kern="1200" dirty="0">
            <a:latin typeface="Times New Roman" panose="02020603050405020304" pitchFamily="18" charset="0"/>
            <a:cs typeface="Times New Roman" panose="02020603050405020304" pitchFamily="18" charset="0"/>
          </a:endParaRPr>
        </a:p>
      </dsp:txBody>
      <dsp:txXfrm>
        <a:off x="2085863" y="2715008"/>
        <a:ext cx="1386851" cy="69342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ghUpuN0U0Mms4Bde2iW6xVh3Tsg==">AMUW2mU47e6yVErHOtZkHtjOOEcFy8a8Cnyz2oIZnhoYEiVaa6bmXL4YKxnSyn5XCoJjDFwQvCUE22QQpjp6neOWHAqkYXyU2MhVDc1fJxXgN1bRuA9jGaWrNZhsfE0Opjz5MRBxR8nP</go:docsCustomData>
</go:gDocsCustomXmlDataStorage>
</file>

<file path=customXml/itemProps1.xml><?xml version="1.0" encoding="utf-8"?>
<ds:datastoreItem xmlns:ds="http://schemas.openxmlformats.org/officeDocument/2006/customXml" ds:itemID="{0C55D56B-D35F-4ACF-A48C-B9C0BCAA83D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3109</TotalTime>
  <Pages>11</Pages>
  <Words>3497</Words>
  <Characters>19934</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Динара Шерьязданова</dc:creator>
  <cp:lastModifiedBy>Шерьязданова Динара</cp:lastModifiedBy>
  <cp:revision>121</cp:revision>
  <cp:lastPrinted>2023-10-10T14:39:00Z</cp:lastPrinted>
  <dcterms:created xsi:type="dcterms:W3CDTF">2022-12-11T19:17:00Z</dcterms:created>
  <dcterms:modified xsi:type="dcterms:W3CDTF">2023-11-20T18:36:00Z</dcterms:modified>
</cp:coreProperties>
</file>